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29F5F41C" w:rsidR="00753484" w:rsidRDefault="00BC5AD3" w:rsidP="00753484">
      <w:pPr>
        <w:pStyle w:val="Title3"/>
        <w:ind w:left="0" w:firstLine="0"/>
      </w:pPr>
      <w:r>
        <w:t>This report updates</w:t>
      </w:r>
      <w:r w:rsidR="00AE552A">
        <w:t xml:space="preserve"> members</w:t>
      </w:r>
      <w:r>
        <w:t xml:space="preserve"> </w:t>
      </w:r>
      <w:r w:rsidR="00753484">
        <w:t xml:space="preserve">on the </w:t>
      </w:r>
      <w:r>
        <w:t>LGA’s building safety work</w:t>
      </w:r>
      <w:r w:rsidR="00753484">
        <w:t xml:space="preserve"> since</w:t>
      </w:r>
      <w:r w:rsidR="00310100">
        <w:t xml:space="preserve"> the </w:t>
      </w:r>
      <w:r w:rsidR="00897BAE">
        <w:t xml:space="preserve">Committee’s </w:t>
      </w:r>
      <w:r w:rsidR="00753484">
        <w:t>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407D0E60" w:rsidR="00B92D70" w:rsidRPr="00A627DD" w:rsidRDefault="00D75487"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407D0E60" w:rsidR="00B92D70" w:rsidRPr="00A627DD" w:rsidRDefault="003F3AE0"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D75487"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D75487"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D75487"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D75487"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9"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5D23A79A" w14:textId="77777777" w:rsidR="00B56D9E" w:rsidRDefault="00795595" w:rsidP="00B56D9E">
      <w:pPr>
        <w:rPr>
          <w:rStyle w:val="ReportTemplate"/>
          <w:i/>
        </w:rPr>
      </w:pPr>
      <w:r w:rsidRPr="00795595">
        <w:rPr>
          <w:rFonts w:cs="Arial"/>
          <w:i/>
          <w:iCs/>
        </w:rPr>
        <w:t>Progress</w:t>
      </w:r>
    </w:p>
    <w:p w14:paraId="3BE19C3B" w14:textId="4CFF40F5" w:rsidR="00B56D9E" w:rsidRDefault="00D75487" w:rsidP="00B56D9E">
      <w:pPr>
        <w:pStyle w:val="ListParagraph"/>
        <w:numPr>
          <w:ilvl w:val="0"/>
          <w:numId w:val="13"/>
        </w:numPr>
        <w:rPr>
          <w:rFonts w:cs="Arial"/>
        </w:rPr>
      </w:pPr>
      <w:hyperlink r:id="rId11" w:history="1">
        <w:r w:rsidR="00D424D8" w:rsidRPr="00D424D8">
          <w:rPr>
            <w:rStyle w:val="Hyperlink"/>
            <w:rFonts w:cs="Arial"/>
          </w:rPr>
          <w:t>MHCLG statistics</w:t>
        </w:r>
      </w:hyperlink>
      <w:r w:rsidR="00D424D8">
        <w:rPr>
          <w:rFonts w:cs="Arial"/>
        </w:rPr>
        <w:t xml:space="preserve"> </w:t>
      </w:r>
      <w:r w:rsidR="00B56D9E">
        <w:rPr>
          <w:rFonts w:cs="Arial"/>
        </w:rPr>
        <w:t xml:space="preserve">show that by 31 </w:t>
      </w:r>
      <w:r w:rsidR="00D424D8">
        <w:t>March 2021</w:t>
      </w:r>
      <w:r w:rsidR="00B56D9E">
        <w:t>, 9</w:t>
      </w:r>
      <w:r w:rsidR="00D424D8">
        <w:t>2</w:t>
      </w:r>
      <w:r w:rsidR="00B56D9E">
        <w:t>% (4</w:t>
      </w:r>
      <w:r w:rsidR="00D424D8">
        <w:t>3</w:t>
      </w:r>
      <w:r w:rsidR="00B56D9E">
        <w:t>1) of all identified high-rise residential and publicly owned buildings in England had either completed or started remediation work to remove and replace unsafe Aluminium Composite Material (ACM) cladding (9</w:t>
      </w:r>
      <w:r w:rsidR="00D424D8">
        <w:t>5</w:t>
      </w:r>
      <w:r w:rsidR="00B56D9E">
        <w:t>% of buildings identified in December 2019)</w:t>
      </w:r>
      <w:r w:rsidR="00D424D8">
        <w:t>.</w:t>
      </w:r>
    </w:p>
    <w:p w14:paraId="593362BE" w14:textId="77777777" w:rsidR="00B56D9E" w:rsidRDefault="00B56D9E" w:rsidP="00B56D9E">
      <w:pPr>
        <w:pStyle w:val="ListParagraph"/>
        <w:numPr>
          <w:ilvl w:val="0"/>
          <w:numId w:val="0"/>
        </w:numPr>
        <w:ind w:left="360"/>
        <w:rPr>
          <w:rFonts w:cs="Arial"/>
        </w:rPr>
      </w:pPr>
    </w:p>
    <w:p w14:paraId="3D90D01E" w14:textId="5CCD6E9C" w:rsidR="00D424D8" w:rsidRDefault="00B56D9E" w:rsidP="00B56D9E">
      <w:pPr>
        <w:pStyle w:val="ListParagraph"/>
        <w:numPr>
          <w:ilvl w:val="0"/>
          <w:numId w:val="13"/>
        </w:numPr>
        <w:rPr>
          <w:rFonts w:cs="Arial"/>
        </w:rPr>
      </w:pPr>
      <w:r>
        <w:rPr>
          <w:rFonts w:cs="Arial"/>
        </w:rPr>
        <w:t>The pace of ACM remediation continues to be slow</w:t>
      </w:r>
      <w:r w:rsidR="00897BAE">
        <w:rPr>
          <w:rFonts w:cs="Arial"/>
        </w:rPr>
        <w:t xml:space="preserve"> with</w:t>
      </w:r>
      <w:r>
        <w:rPr>
          <w:rFonts w:cs="Arial"/>
        </w:rPr>
        <w:t xml:space="preserve"> </w:t>
      </w:r>
      <w:r w:rsidR="00D424D8">
        <w:rPr>
          <w:rFonts w:cs="Arial"/>
        </w:rPr>
        <w:t>9 buildings and over 160 residential buildings with ACM on have not yet completed work. One of these, New Providence Wharf</w:t>
      </w:r>
      <w:r w:rsidR="005C7010">
        <w:rPr>
          <w:rFonts w:cs="Arial"/>
        </w:rPr>
        <w:t>,</w:t>
      </w:r>
      <w:r w:rsidR="00D424D8">
        <w:rPr>
          <w:rFonts w:cs="Arial"/>
        </w:rPr>
        <w:t xml:space="preserve"> experienced a serious fire on 7 May. The investigation into the fire has yet to bear fruit but the failure of the interim measures in place </w:t>
      </w:r>
      <w:r w:rsidR="005C7010">
        <w:rPr>
          <w:rFonts w:cs="Arial"/>
        </w:rPr>
        <w:t>is a cause of concern.</w:t>
      </w:r>
    </w:p>
    <w:p w14:paraId="778CD88D" w14:textId="77777777" w:rsidR="00D424D8" w:rsidRPr="00D424D8" w:rsidRDefault="00D424D8" w:rsidP="00D424D8">
      <w:pPr>
        <w:pStyle w:val="ListParagraph"/>
        <w:numPr>
          <w:ilvl w:val="0"/>
          <w:numId w:val="0"/>
        </w:numPr>
        <w:ind w:left="360"/>
        <w:rPr>
          <w:rFonts w:cs="Arial"/>
        </w:rPr>
      </w:pPr>
    </w:p>
    <w:p w14:paraId="235FEEAA" w14:textId="25D93DE4" w:rsidR="00B56D9E" w:rsidRDefault="00D75487" w:rsidP="00B56D9E">
      <w:pPr>
        <w:pStyle w:val="ListParagraph"/>
        <w:numPr>
          <w:ilvl w:val="0"/>
          <w:numId w:val="13"/>
        </w:numPr>
        <w:rPr>
          <w:rFonts w:cs="Arial"/>
        </w:rPr>
      </w:pPr>
      <w:hyperlink r:id="rId12" w:history="1">
        <w:r w:rsidR="00D424D8" w:rsidRPr="005C7010">
          <w:rPr>
            <w:rStyle w:val="Hyperlink"/>
            <w:rFonts w:cs="Arial"/>
          </w:rPr>
          <w:t xml:space="preserve">Registrations for the </w:t>
        </w:r>
        <w:r w:rsidR="005C7010">
          <w:rPr>
            <w:rStyle w:val="Hyperlink"/>
            <w:rFonts w:cs="Arial"/>
          </w:rPr>
          <w:t>B</w:t>
        </w:r>
        <w:r w:rsidR="00D424D8" w:rsidRPr="005C7010">
          <w:rPr>
            <w:rStyle w:val="Hyperlink"/>
            <w:rFonts w:cs="Arial"/>
          </w:rPr>
          <w:t xml:space="preserve">uilding </w:t>
        </w:r>
        <w:r w:rsidR="005C7010">
          <w:rPr>
            <w:rStyle w:val="Hyperlink"/>
            <w:rFonts w:cs="Arial"/>
          </w:rPr>
          <w:t>S</w:t>
        </w:r>
        <w:r w:rsidR="00D424D8" w:rsidRPr="005C7010">
          <w:rPr>
            <w:rStyle w:val="Hyperlink"/>
            <w:rFonts w:cs="Arial"/>
          </w:rPr>
          <w:t xml:space="preserve">afety </w:t>
        </w:r>
        <w:r w:rsidR="005C7010">
          <w:rPr>
            <w:rStyle w:val="Hyperlink"/>
            <w:rFonts w:cs="Arial"/>
          </w:rPr>
          <w:t>F</w:t>
        </w:r>
        <w:r w:rsidR="00D424D8" w:rsidRPr="005C7010">
          <w:rPr>
            <w:rStyle w:val="Hyperlink"/>
            <w:rFonts w:cs="Arial"/>
          </w:rPr>
          <w:t>und</w:t>
        </w:r>
      </w:hyperlink>
      <w:r w:rsidR="00D424D8">
        <w:rPr>
          <w:rFonts w:cs="Arial"/>
        </w:rPr>
        <w:t>,</w:t>
      </w:r>
      <w:r w:rsidR="005C7010">
        <w:rPr>
          <w:rFonts w:cs="Arial"/>
        </w:rPr>
        <w:t xml:space="preserve"> </w:t>
      </w:r>
      <w:r w:rsidR="00D424D8">
        <w:rPr>
          <w:rFonts w:cs="Arial"/>
        </w:rPr>
        <w:t xml:space="preserve">which funds the </w:t>
      </w:r>
      <w:r w:rsidR="005C7010">
        <w:rPr>
          <w:rFonts w:cs="Arial"/>
        </w:rPr>
        <w:t>remediation</w:t>
      </w:r>
      <w:r w:rsidR="00D424D8">
        <w:rPr>
          <w:rFonts w:cs="Arial"/>
        </w:rPr>
        <w:t xml:space="preserve"> of non-ACM dangerous cladding on private blocks (and potentially covers the cost to leaseholders of remediation is </w:t>
      </w:r>
      <w:r w:rsidR="005C7010">
        <w:rPr>
          <w:rFonts w:cs="Arial"/>
        </w:rPr>
        <w:t>social</w:t>
      </w:r>
      <w:r w:rsidR="00D424D8">
        <w:rPr>
          <w:rFonts w:cs="Arial"/>
        </w:rPr>
        <w:t xml:space="preserve"> blocks) </w:t>
      </w:r>
      <w:r w:rsidR="005C7010">
        <w:rPr>
          <w:rFonts w:cs="Arial"/>
        </w:rPr>
        <w:t>are also proceeding slowly. Around a third of the £1</w:t>
      </w:r>
      <w:r w:rsidR="00897BAE">
        <w:rPr>
          <w:rFonts w:cs="Arial"/>
        </w:rPr>
        <w:t xml:space="preserve"> </w:t>
      </w:r>
      <w:r w:rsidR="005C7010">
        <w:rPr>
          <w:rFonts w:cs="Arial"/>
        </w:rPr>
        <w:t>b</w:t>
      </w:r>
      <w:r w:rsidR="00897BAE">
        <w:rPr>
          <w:rFonts w:cs="Arial"/>
        </w:rPr>
        <w:t>illio</w:t>
      </w:r>
      <w:r w:rsidR="005C7010">
        <w:rPr>
          <w:rFonts w:cs="Arial"/>
        </w:rPr>
        <w:t>n funding announced in the 2020 budget has been allocated. Of nearly 3,000 registrations only 668 have been approved to apply for funding and only 70 full applications have been approved. Over 800 registrations have either been rejected or withdrawn.</w:t>
      </w:r>
    </w:p>
    <w:p w14:paraId="575A15E7" w14:textId="77777777" w:rsidR="0030584B" w:rsidRPr="0030584B" w:rsidRDefault="0030584B" w:rsidP="0030584B">
      <w:pPr>
        <w:pStyle w:val="ListParagraph"/>
        <w:numPr>
          <w:ilvl w:val="0"/>
          <w:numId w:val="0"/>
        </w:numPr>
        <w:ind w:left="360"/>
        <w:rPr>
          <w:rFonts w:cs="Arial"/>
        </w:rPr>
      </w:pPr>
    </w:p>
    <w:p w14:paraId="5B1BDF80" w14:textId="4D7E8579" w:rsidR="0030584B" w:rsidRDefault="0030584B" w:rsidP="00B56D9E">
      <w:pPr>
        <w:pStyle w:val="ListParagraph"/>
        <w:numPr>
          <w:ilvl w:val="0"/>
          <w:numId w:val="13"/>
        </w:numPr>
        <w:rPr>
          <w:rFonts w:cs="Arial"/>
        </w:rPr>
      </w:pPr>
      <w:r>
        <w:rPr>
          <w:rFonts w:cs="Arial"/>
        </w:rPr>
        <w:t>The above means that the £3.5</w:t>
      </w:r>
      <w:r w:rsidR="00897BAE">
        <w:rPr>
          <w:rFonts w:cs="Arial"/>
        </w:rPr>
        <w:t xml:space="preserve"> </w:t>
      </w:r>
      <w:r>
        <w:rPr>
          <w:rFonts w:cs="Arial"/>
        </w:rPr>
        <w:t>b</w:t>
      </w:r>
      <w:r w:rsidR="00897BAE">
        <w:rPr>
          <w:rFonts w:cs="Arial"/>
        </w:rPr>
        <w:t>illio</w:t>
      </w:r>
      <w:r>
        <w:rPr>
          <w:rFonts w:cs="Arial"/>
        </w:rPr>
        <w:t>n additional funding for cladding remediation over 18</w:t>
      </w:r>
      <w:r w:rsidR="00897BAE">
        <w:rPr>
          <w:rFonts w:cs="Arial"/>
        </w:rPr>
        <w:t xml:space="preserve"> </w:t>
      </w:r>
      <w:r>
        <w:rPr>
          <w:rFonts w:cs="Arial"/>
        </w:rPr>
        <w:t>m</w:t>
      </w:r>
      <w:r w:rsidR="00897BAE">
        <w:rPr>
          <w:rFonts w:cs="Arial"/>
        </w:rPr>
        <w:t>etres</w:t>
      </w:r>
      <w:r>
        <w:rPr>
          <w:rFonts w:cs="Arial"/>
        </w:rPr>
        <w:t xml:space="preserve"> announced in February is not yet being spent. We have yet to hear the details of how it will be allocated. The loan scheme for buildings 11-18</w:t>
      </w:r>
      <w:r w:rsidR="00897BAE">
        <w:rPr>
          <w:rFonts w:cs="Arial"/>
        </w:rPr>
        <w:t xml:space="preserve"> </w:t>
      </w:r>
      <w:r>
        <w:rPr>
          <w:rFonts w:cs="Arial"/>
        </w:rPr>
        <w:t>m</w:t>
      </w:r>
      <w:r w:rsidR="00897BAE">
        <w:rPr>
          <w:rFonts w:cs="Arial"/>
        </w:rPr>
        <w:t>etres</w:t>
      </w:r>
      <w:r>
        <w:rPr>
          <w:rFonts w:cs="Arial"/>
        </w:rPr>
        <w:t xml:space="preserve"> has also yet to be fleshed out.</w:t>
      </w:r>
    </w:p>
    <w:p w14:paraId="7CA63889" w14:textId="77777777" w:rsidR="0030584B" w:rsidRDefault="0030584B" w:rsidP="0030584B">
      <w:pPr>
        <w:pStyle w:val="ListParagraph"/>
        <w:numPr>
          <w:ilvl w:val="0"/>
          <w:numId w:val="0"/>
        </w:numPr>
        <w:ind w:left="360"/>
        <w:rPr>
          <w:rFonts w:cs="Arial"/>
        </w:rPr>
      </w:pPr>
    </w:p>
    <w:p w14:paraId="2807D012" w14:textId="26A9ED50" w:rsidR="005C7010" w:rsidRPr="005C7010" w:rsidRDefault="0030584B" w:rsidP="005C7010">
      <w:pPr>
        <w:pStyle w:val="ListParagraph"/>
        <w:rPr>
          <w:rFonts w:cs="Arial"/>
        </w:rPr>
      </w:pPr>
      <w:r>
        <w:rPr>
          <w:rFonts w:cs="Arial"/>
        </w:rPr>
        <w:t xml:space="preserve">The </w:t>
      </w:r>
      <w:hyperlink r:id="rId13" w:history="1">
        <w:r w:rsidRPr="0030584B">
          <w:rPr>
            <w:rStyle w:val="Hyperlink"/>
            <w:rFonts w:cs="Arial"/>
          </w:rPr>
          <w:t>Waking Watch Relief Fund</w:t>
        </w:r>
      </w:hyperlink>
      <w:r>
        <w:rPr>
          <w:rFonts w:cs="Arial"/>
        </w:rPr>
        <w:t xml:space="preserve"> roll out has completed with applications in London closing at the end of April. Analysis of the figures for London has not been undertaken. Outside of London we are not aware of any applications that could not be funded.</w:t>
      </w:r>
    </w:p>
    <w:p w14:paraId="148DDDDE" w14:textId="77777777" w:rsidR="00B56D9E" w:rsidRDefault="00B56D9E" w:rsidP="00B56D9E">
      <w:pPr>
        <w:ind w:left="360" w:hanging="360"/>
        <w:rPr>
          <w:rFonts w:cs="Arial"/>
          <w:i/>
        </w:rPr>
      </w:pPr>
      <w:r>
        <w:rPr>
          <w:rFonts w:cs="Arial"/>
          <w:i/>
        </w:rPr>
        <w:t>Joint Inspection Team</w:t>
      </w:r>
    </w:p>
    <w:p w14:paraId="0616B291" w14:textId="0B061D0D" w:rsidR="005C7010" w:rsidRPr="005C7010" w:rsidRDefault="005C7010" w:rsidP="00B56D9E">
      <w:pPr>
        <w:pStyle w:val="ListParagraph"/>
        <w:numPr>
          <w:ilvl w:val="0"/>
          <w:numId w:val="13"/>
        </w:numPr>
        <w:rPr>
          <w:rFonts w:cs="Arial"/>
          <w:i/>
        </w:rPr>
      </w:pPr>
      <w:r>
        <w:rPr>
          <w:rFonts w:cs="Arial"/>
        </w:rPr>
        <w:t xml:space="preserve">The </w:t>
      </w:r>
      <w:r w:rsidR="00F03D08">
        <w:rPr>
          <w:rFonts w:cs="Arial"/>
        </w:rPr>
        <w:t xml:space="preserve">parliamentary process for extending the indemnity for </w:t>
      </w:r>
      <w:r>
        <w:rPr>
          <w:rFonts w:cs="Arial"/>
        </w:rPr>
        <w:t xml:space="preserve">Joint Inspection Team’s </w:t>
      </w:r>
      <w:r w:rsidR="00F03D08">
        <w:rPr>
          <w:rFonts w:cs="Arial"/>
        </w:rPr>
        <w:t>work</w:t>
      </w:r>
      <w:r>
        <w:rPr>
          <w:rFonts w:cs="Arial"/>
        </w:rPr>
        <w:t xml:space="preserve"> has </w:t>
      </w:r>
      <w:r w:rsidR="00F03D08">
        <w:rPr>
          <w:rFonts w:cs="Arial"/>
        </w:rPr>
        <w:t xml:space="preserve">now been completed and the </w:t>
      </w:r>
      <w:r>
        <w:rPr>
          <w:rFonts w:cs="Arial"/>
        </w:rPr>
        <w:t>LGA Board</w:t>
      </w:r>
      <w:r w:rsidR="00F03D08">
        <w:rPr>
          <w:rFonts w:cs="Arial"/>
        </w:rPr>
        <w:t xml:space="preserve"> has been updated on the progress with expanding the remit of the Team. Work is currently underway to finalise the wording of the revised indemnity and funding agreement with MHCLG, and approval for both will be sought from the </w:t>
      </w:r>
      <w:proofErr w:type="spellStart"/>
      <w:r w:rsidR="00F03D08">
        <w:rPr>
          <w:rFonts w:cs="Arial"/>
        </w:rPr>
        <w:t>IDeA</w:t>
      </w:r>
      <w:proofErr w:type="spellEnd"/>
      <w:r w:rsidR="00F03D08">
        <w:rPr>
          <w:rFonts w:cs="Arial"/>
        </w:rPr>
        <w:t xml:space="preserve"> Board. </w:t>
      </w:r>
      <w:r>
        <w:rPr>
          <w:rFonts w:cs="Arial"/>
        </w:rPr>
        <w:t xml:space="preserve">The 2020-21 programme of work will include significant training for councils. </w:t>
      </w:r>
      <w:r w:rsidR="0030584B">
        <w:rPr>
          <w:rFonts w:cs="Arial"/>
        </w:rPr>
        <w:t>This</w:t>
      </w:r>
      <w:r>
        <w:rPr>
          <w:rFonts w:cs="Arial"/>
        </w:rPr>
        <w:t xml:space="preserve"> should help to maximise its impact.</w:t>
      </w:r>
    </w:p>
    <w:p w14:paraId="72C3D88F" w14:textId="77777777" w:rsidR="00284E37" w:rsidRDefault="00284E37" w:rsidP="00B97FCB">
      <w:pPr>
        <w:ind w:left="0" w:firstLine="0"/>
        <w:rPr>
          <w:i/>
          <w:iCs/>
        </w:rPr>
      </w:pPr>
      <w:r>
        <w:rPr>
          <w:i/>
          <w:iCs/>
        </w:rPr>
        <w:t>Fire Protection Board</w:t>
      </w:r>
    </w:p>
    <w:p w14:paraId="5E57E314" w14:textId="1A9B66E8" w:rsidR="00284E37" w:rsidRDefault="00284E37" w:rsidP="00B97FCB">
      <w:pPr>
        <w:pStyle w:val="ListParagraph"/>
        <w:numPr>
          <w:ilvl w:val="0"/>
          <w:numId w:val="13"/>
        </w:numPr>
        <w:contextualSpacing w:val="0"/>
      </w:pPr>
      <w:r>
        <w:t xml:space="preserve">The Building Risk Review programme overseen by the Board, </w:t>
      </w:r>
      <w:r w:rsidR="0030584B">
        <w:t>remains</w:t>
      </w:r>
      <w:r>
        <w:t xml:space="preserve"> ahead of its target schedule to ensure all residential buildings over 18</w:t>
      </w:r>
      <w:r w:rsidR="00F03D08">
        <w:t xml:space="preserve"> </w:t>
      </w:r>
      <w:r>
        <w:t>m</w:t>
      </w:r>
      <w:r w:rsidR="00F03D08">
        <w:t>etres</w:t>
      </w:r>
      <w:r>
        <w:t xml:space="preserve"> have been assessed or inspected by the end of 2021.</w:t>
      </w:r>
    </w:p>
    <w:p w14:paraId="683D5E8D" w14:textId="6B258C91" w:rsidR="0030584B" w:rsidRPr="00244745" w:rsidRDefault="0030584B" w:rsidP="00B97FCB">
      <w:pPr>
        <w:pStyle w:val="ListParagraph"/>
        <w:numPr>
          <w:ilvl w:val="0"/>
          <w:numId w:val="13"/>
        </w:numPr>
        <w:contextualSpacing w:val="0"/>
      </w:pPr>
      <w:r w:rsidRPr="00244745">
        <w:lastRenderedPageBreak/>
        <w:t>The LGA has raised the need to ensure liaison between council housing enforcement and fire and rescue service enforcement. This has resulted in some work to adapt the protocol attached to the LACORS fire safety guide to cover liaison over high rise residential buildings. This is being carried out under the Fire Protection Board.</w:t>
      </w:r>
    </w:p>
    <w:p w14:paraId="4E5B2EA4" w14:textId="10444E1E" w:rsidR="00BE0145" w:rsidRPr="00244745" w:rsidRDefault="00BE0145" w:rsidP="00BE0145">
      <w:pPr>
        <w:ind w:left="0" w:firstLine="0"/>
        <w:rPr>
          <w:rStyle w:val="ReportTemplate"/>
        </w:rPr>
      </w:pPr>
      <w:r w:rsidRPr="00244745">
        <w:rPr>
          <w:rStyle w:val="ReportTemplate"/>
          <w:b/>
        </w:rPr>
        <w:t>Reform</w:t>
      </w:r>
    </w:p>
    <w:p w14:paraId="6D04AE13" w14:textId="0E243AF5" w:rsidR="00713AEA" w:rsidRPr="00244745" w:rsidRDefault="00713AEA" w:rsidP="00713AEA">
      <w:pPr>
        <w:pStyle w:val="ListParagraph"/>
        <w:numPr>
          <w:ilvl w:val="0"/>
          <w:numId w:val="13"/>
        </w:numPr>
      </w:pPr>
      <w:r w:rsidRPr="00244745">
        <w:t xml:space="preserve">Although MHCLG was due to respond to some of the </w:t>
      </w:r>
      <w:r w:rsidR="00F03D08">
        <w:t xml:space="preserve">House of Commons’ </w:t>
      </w:r>
      <w:r w:rsidRPr="00244745">
        <w:t>P</w:t>
      </w:r>
      <w:r w:rsidR="00F03D08">
        <w:t xml:space="preserve">ublic </w:t>
      </w:r>
      <w:r w:rsidRPr="00244745">
        <w:t>A</w:t>
      </w:r>
      <w:r w:rsidR="00F03D08">
        <w:t xml:space="preserve">ccounts </w:t>
      </w:r>
      <w:r w:rsidRPr="00244745">
        <w:t>C</w:t>
      </w:r>
      <w:r w:rsidR="00F03D08">
        <w:t>ommittee’s</w:t>
      </w:r>
      <w:r w:rsidRPr="00244745">
        <w:t xml:space="preserve"> recommendations by the end of January. It has </w:t>
      </w:r>
      <w:r w:rsidR="00244745" w:rsidRPr="00244745">
        <w:t>still not done so</w:t>
      </w:r>
      <w:r w:rsidR="00F03D08">
        <w:t>.</w:t>
      </w:r>
    </w:p>
    <w:p w14:paraId="5E17BD2A" w14:textId="77777777" w:rsidR="00244745" w:rsidRPr="00244745" w:rsidRDefault="00244745" w:rsidP="00244745">
      <w:pPr>
        <w:pStyle w:val="ListParagraph"/>
        <w:numPr>
          <w:ilvl w:val="0"/>
          <w:numId w:val="0"/>
        </w:numPr>
        <w:ind w:left="360"/>
      </w:pPr>
    </w:p>
    <w:p w14:paraId="2D81AC54" w14:textId="2E450D73" w:rsidR="00244745" w:rsidRPr="00244745" w:rsidRDefault="00244745" w:rsidP="00FD3C04">
      <w:pPr>
        <w:pStyle w:val="ListParagraph"/>
        <w:numPr>
          <w:ilvl w:val="0"/>
          <w:numId w:val="13"/>
        </w:numPr>
        <w:spacing w:before="150"/>
        <w:rPr>
          <w:rFonts w:cs="Arial"/>
        </w:rPr>
      </w:pPr>
      <w:r w:rsidRPr="00244745">
        <w:rPr>
          <w:rFonts w:cs="Arial"/>
        </w:rPr>
        <w:t>The H</w:t>
      </w:r>
      <w:r w:rsidR="00F03D08">
        <w:rPr>
          <w:rFonts w:cs="Arial"/>
        </w:rPr>
        <w:t xml:space="preserve">ousing, </w:t>
      </w:r>
      <w:r w:rsidRPr="00244745">
        <w:rPr>
          <w:rFonts w:cs="Arial"/>
        </w:rPr>
        <w:t>C</w:t>
      </w:r>
      <w:r w:rsidR="00F03D08">
        <w:rPr>
          <w:rFonts w:cs="Arial"/>
        </w:rPr>
        <w:t xml:space="preserve">ommunities and </w:t>
      </w:r>
      <w:r w:rsidRPr="00244745">
        <w:rPr>
          <w:rFonts w:cs="Arial"/>
        </w:rPr>
        <w:t>L</w:t>
      </w:r>
      <w:r w:rsidR="00F03D08">
        <w:rPr>
          <w:rFonts w:cs="Arial"/>
        </w:rPr>
        <w:t xml:space="preserve">ocal </w:t>
      </w:r>
      <w:r w:rsidRPr="00244745">
        <w:rPr>
          <w:rFonts w:cs="Arial"/>
        </w:rPr>
        <w:t>G</w:t>
      </w:r>
      <w:r w:rsidR="00F03D08">
        <w:rPr>
          <w:rFonts w:cs="Arial"/>
        </w:rPr>
        <w:t>overnment (HCLG) select</w:t>
      </w:r>
      <w:r w:rsidRPr="00244745">
        <w:rPr>
          <w:rFonts w:cs="Arial"/>
        </w:rPr>
        <w:t xml:space="preserve"> committee published its report on cladding remediation on 29 April</w:t>
      </w:r>
      <w:r w:rsidR="00F03D08">
        <w:rPr>
          <w:rFonts w:cs="Arial"/>
        </w:rPr>
        <w:t xml:space="preserve"> 2021</w:t>
      </w:r>
      <w:r w:rsidRPr="00244745">
        <w:rPr>
          <w:rFonts w:cs="Arial"/>
        </w:rPr>
        <w:t xml:space="preserve">. The LGA gave evidence to this inquiry. Recommendations include a call for a </w:t>
      </w:r>
      <w:r w:rsidRPr="00244745">
        <w:rPr>
          <w:rStyle w:val="recommendation"/>
          <w:rFonts w:cs="Arial"/>
        </w:rPr>
        <w:t>Comprehensive Building Safety Fund for full remediation works of affected buildings that:</w:t>
      </w:r>
    </w:p>
    <w:p w14:paraId="62BCD1AE" w14:textId="77777777" w:rsidR="00244745" w:rsidRPr="00244745" w:rsidRDefault="00244745" w:rsidP="005D7905">
      <w:pPr>
        <w:pStyle w:val="unorderedlist2"/>
        <w:numPr>
          <w:ilvl w:val="1"/>
          <w:numId w:val="13"/>
        </w:numPr>
        <w:ind w:left="1134" w:hanging="633"/>
        <w:rPr>
          <w:rFonts w:ascii="Arial" w:hAnsi="Arial" w:cs="Arial"/>
          <w:sz w:val="22"/>
          <w:szCs w:val="22"/>
        </w:rPr>
      </w:pPr>
      <w:r w:rsidRPr="00244745">
        <w:rPr>
          <w:rStyle w:val="recommendation"/>
          <w:rFonts w:ascii="Arial" w:hAnsi="Arial" w:cs="Arial"/>
          <w:sz w:val="22"/>
          <w:szCs w:val="22"/>
        </w:rPr>
        <w:t xml:space="preserve">applies to all high-risk buildings of any height, irrespective of </w:t>
      </w:r>
      <w:proofErr w:type="gramStart"/>
      <w:r w:rsidRPr="00244745">
        <w:rPr>
          <w:rStyle w:val="recommendation"/>
          <w:rFonts w:ascii="Arial" w:hAnsi="Arial" w:cs="Arial"/>
          <w:sz w:val="22"/>
          <w:szCs w:val="22"/>
        </w:rPr>
        <w:t>tenure;</w:t>
      </w:r>
      <w:proofErr w:type="gramEnd"/>
    </w:p>
    <w:p w14:paraId="00C4DEC6" w14:textId="77777777" w:rsidR="00244745" w:rsidRPr="00244745" w:rsidRDefault="00244745" w:rsidP="005D7905">
      <w:pPr>
        <w:pStyle w:val="unorderedlist2"/>
        <w:numPr>
          <w:ilvl w:val="1"/>
          <w:numId w:val="13"/>
        </w:numPr>
        <w:ind w:left="1134" w:hanging="633"/>
        <w:rPr>
          <w:rFonts w:ascii="Arial" w:hAnsi="Arial" w:cs="Arial"/>
          <w:sz w:val="22"/>
          <w:szCs w:val="22"/>
        </w:rPr>
      </w:pPr>
      <w:r w:rsidRPr="00244745">
        <w:rPr>
          <w:rStyle w:val="recommendation"/>
          <w:rFonts w:ascii="Arial" w:hAnsi="Arial" w:cs="Arial"/>
          <w:sz w:val="22"/>
          <w:szCs w:val="22"/>
        </w:rPr>
        <w:t>covers all fire safety defects, including combustible insulation; and</w:t>
      </w:r>
    </w:p>
    <w:p w14:paraId="1BA30E40" w14:textId="77777777" w:rsidR="00244745" w:rsidRPr="00244745" w:rsidRDefault="00244745" w:rsidP="005D7905">
      <w:pPr>
        <w:pStyle w:val="unorderedlist2"/>
        <w:numPr>
          <w:ilvl w:val="1"/>
          <w:numId w:val="13"/>
        </w:numPr>
        <w:ind w:left="1134" w:hanging="633"/>
        <w:rPr>
          <w:rFonts w:ascii="Arial" w:hAnsi="Arial" w:cs="Arial"/>
          <w:sz w:val="22"/>
          <w:szCs w:val="22"/>
        </w:rPr>
      </w:pPr>
      <w:r w:rsidRPr="00244745">
        <w:rPr>
          <w:rStyle w:val="recommendation"/>
          <w:rFonts w:ascii="Arial" w:hAnsi="Arial" w:cs="Arial"/>
          <w:sz w:val="22"/>
          <w:szCs w:val="22"/>
        </w:rPr>
        <w:t>covers all associated costs.</w:t>
      </w:r>
    </w:p>
    <w:p w14:paraId="50314C5C" w14:textId="4A5C7E64" w:rsidR="00BE0145" w:rsidRPr="00244745" w:rsidRDefault="00244745" w:rsidP="00651C55">
      <w:pPr>
        <w:pStyle w:val="ListParagraph"/>
        <w:numPr>
          <w:ilvl w:val="0"/>
          <w:numId w:val="0"/>
        </w:numPr>
        <w:spacing w:before="150"/>
        <w:ind w:left="360"/>
        <w:rPr>
          <w:iCs/>
        </w:rPr>
      </w:pPr>
      <w:r w:rsidRPr="00244745">
        <w:rPr>
          <w:rStyle w:val="recommendation"/>
          <w:rFonts w:cs="Arial"/>
        </w:rPr>
        <w:t>The report goes on to say that the ‘Comprehensive Building Safety Fund should be fully funded by Government and industry, and the Government should establish clear principles regarding how the costs should be split between the two. Total contributions should not be capped. Social housing providers should have full and equal access to government funds for remediation’.</w:t>
      </w:r>
    </w:p>
    <w:p w14:paraId="7FFDEFDB" w14:textId="7F87E5EC" w:rsidR="00284E37" w:rsidRDefault="00284E37" w:rsidP="00B97FCB">
      <w:pPr>
        <w:ind w:left="360" w:hanging="360"/>
        <w:rPr>
          <w:rStyle w:val="ReportTemplate"/>
          <w:i/>
        </w:rPr>
      </w:pPr>
      <w:r>
        <w:rPr>
          <w:rStyle w:val="ReportTemplate"/>
          <w:i/>
        </w:rPr>
        <w:t>Building Safety Bill</w:t>
      </w:r>
    </w:p>
    <w:p w14:paraId="7CEB144E" w14:textId="17DD0914" w:rsidR="00713AEA" w:rsidRDefault="00284E37" w:rsidP="00B97FCB">
      <w:pPr>
        <w:pStyle w:val="ListParagraph"/>
        <w:numPr>
          <w:ilvl w:val="0"/>
          <w:numId w:val="13"/>
        </w:numPr>
        <w:contextualSpacing w:val="0"/>
        <w:rPr>
          <w:rStyle w:val="ReportTemplate"/>
        </w:rPr>
      </w:pPr>
      <w:r>
        <w:rPr>
          <w:rStyle w:val="ReportTemplate"/>
        </w:rPr>
        <w:t>The Government has yet to respond to the HCLG Select Committee’s pre-legislative scrutiny of the Bill. This was supposed to be done in January</w:t>
      </w:r>
      <w:r w:rsidR="00713AEA">
        <w:rPr>
          <w:rStyle w:val="ReportTemplate"/>
        </w:rPr>
        <w:t>. The</w:t>
      </w:r>
      <w:r w:rsidR="00A633A6">
        <w:rPr>
          <w:rStyle w:val="ReportTemplate"/>
        </w:rPr>
        <w:t xml:space="preserve"> </w:t>
      </w:r>
      <w:r w:rsidR="00713AEA">
        <w:rPr>
          <w:rStyle w:val="ReportTemplate"/>
        </w:rPr>
        <w:t>Bill was included in the Queen’s Speech</w:t>
      </w:r>
      <w:r w:rsidR="00A633A6">
        <w:rPr>
          <w:rStyle w:val="ReportTemplate"/>
        </w:rPr>
        <w:t xml:space="preserve"> (see </w:t>
      </w:r>
      <w:r w:rsidR="00A633A6" w:rsidRPr="005D7905">
        <w:rPr>
          <w:rStyle w:val="ReportTemplate"/>
          <w:b/>
          <w:bCs/>
        </w:rPr>
        <w:t>A</w:t>
      </w:r>
      <w:r w:rsidR="005D7905" w:rsidRPr="005D7905">
        <w:rPr>
          <w:rStyle w:val="ReportTemplate"/>
          <w:b/>
          <w:bCs/>
        </w:rPr>
        <w:t>ppendix 1</w:t>
      </w:r>
      <w:r w:rsidR="00A633A6">
        <w:rPr>
          <w:rStyle w:val="ReportTemplate"/>
        </w:rPr>
        <w:t>)</w:t>
      </w:r>
      <w:r w:rsidR="00713AEA">
        <w:rPr>
          <w:rStyle w:val="ReportTemplate"/>
        </w:rPr>
        <w:t xml:space="preserve"> but no new detail was provided.</w:t>
      </w:r>
    </w:p>
    <w:p w14:paraId="0F1350E6" w14:textId="77777777" w:rsidR="00284E37" w:rsidRDefault="00284E37" w:rsidP="00B97FCB">
      <w:pPr>
        <w:ind w:left="0" w:firstLine="0"/>
        <w:rPr>
          <w:rStyle w:val="ReportTemplate"/>
          <w:i/>
          <w:iCs/>
        </w:rPr>
      </w:pPr>
      <w:r>
        <w:rPr>
          <w:rStyle w:val="ReportTemplate"/>
          <w:i/>
          <w:iCs/>
        </w:rPr>
        <w:t>Gateway One</w:t>
      </w:r>
    </w:p>
    <w:p w14:paraId="3790851B" w14:textId="0E84D4F9" w:rsidR="00A633A6" w:rsidRDefault="00284E37" w:rsidP="00A633A6">
      <w:pPr>
        <w:pStyle w:val="ListParagraph"/>
        <w:numPr>
          <w:ilvl w:val="0"/>
          <w:numId w:val="13"/>
        </w:numPr>
        <w:contextualSpacing w:val="0"/>
        <w:rPr>
          <w:rStyle w:val="ReportTemplate"/>
        </w:rPr>
      </w:pPr>
      <w:r>
        <w:rPr>
          <w:rStyle w:val="ReportTemplate"/>
        </w:rPr>
        <w:t xml:space="preserve">Gateway One, </w:t>
      </w:r>
      <w:r w:rsidR="00F03D08">
        <w:rPr>
          <w:rStyle w:val="ReportTemplate"/>
        </w:rPr>
        <w:t xml:space="preserve">a key element in the new building safety regime being established by the Building Safety Bill, and </w:t>
      </w:r>
      <w:r>
        <w:rPr>
          <w:rStyle w:val="ReportTemplate"/>
        </w:rPr>
        <w:t>which takes place at the planning stage and requires developers to produce a fire statement in relation to high risk buildings, is to be introduced via amendments to planning regulations and w</w:t>
      </w:r>
      <w:r w:rsidR="00A633A6">
        <w:rPr>
          <w:rStyle w:val="ReportTemplate"/>
        </w:rPr>
        <w:t xml:space="preserve">ill take effect in August, a month or two later than we had hoped. </w:t>
      </w:r>
      <w:r w:rsidR="00A633A6" w:rsidRPr="005D7905">
        <w:rPr>
          <w:rStyle w:val="ReportTemplate"/>
          <w:b/>
          <w:bCs/>
        </w:rPr>
        <w:t>A</w:t>
      </w:r>
      <w:r w:rsidR="005D7905" w:rsidRPr="005D7905">
        <w:rPr>
          <w:rStyle w:val="ReportTemplate"/>
          <w:b/>
          <w:bCs/>
        </w:rPr>
        <w:t>ppendix 2</w:t>
      </w:r>
      <w:r w:rsidR="00A633A6">
        <w:rPr>
          <w:rStyle w:val="ReportTemplate"/>
        </w:rPr>
        <w:t xml:space="preserve"> is the text of an email we received announcing this on the day this paper was written.</w:t>
      </w:r>
    </w:p>
    <w:p w14:paraId="4286E511" w14:textId="59414212" w:rsidR="00A633A6" w:rsidRPr="00A633A6" w:rsidRDefault="00A633A6" w:rsidP="00A633A6">
      <w:pPr>
        <w:pStyle w:val="ListParagraph"/>
        <w:numPr>
          <w:ilvl w:val="0"/>
          <w:numId w:val="13"/>
        </w:numPr>
        <w:contextualSpacing w:val="0"/>
      </w:pPr>
      <w:r>
        <w:rPr>
          <w:rStyle w:val="ReportTemplate"/>
        </w:rPr>
        <w:t xml:space="preserve">We raised with MHCLG concerns about the shortcomings of regulations </w:t>
      </w:r>
      <w:r w:rsidR="00284E37">
        <w:rPr>
          <w:rStyle w:val="ReportTemplate"/>
        </w:rPr>
        <w:t xml:space="preserve">introduced over the Christmas period that </w:t>
      </w:r>
      <w:r w:rsidR="00284E37">
        <w:t xml:space="preserve">apply where a developer wants to use a Permitted Development Right (PDR) to extend a lock of flats upwards to create new flats. </w:t>
      </w:r>
    </w:p>
    <w:p w14:paraId="66FCDD53" w14:textId="715AC6BB" w:rsidR="00B97FCB" w:rsidRPr="00A633A6" w:rsidRDefault="00B97FCB" w:rsidP="00A633A6">
      <w:pPr>
        <w:pStyle w:val="ListParagraph"/>
        <w:numPr>
          <w:ilvl w:val="0"/>
          <w:numId w:val="0"/>
        </w:numPr>
        <w:contextualSpacing w:val="0"/>
        <w:rPr>
          <w:rStyle w:val="ReportTemplate"/>
          <w:i/>
        </w:rPr>
      </w:pPr>
      <w:r w:rsidRPr="00A633A6">
        <w:rPr>
          <w:rStyle w:val="ReportTemplate"/>
          <w:i/>
        </w:rPr>
        <w:t>Product safety</w:t>
      </w:r>
    </w:p>
    <w:p w14:paraId="2B8DD229" w14:textId="3C292E83" w:rsidR="00A633A6" w:rsidRPr="00A633A6" w:rsidRDefault="00410541" w:rsidP="00A633A6">
      <w:pPr>
        <w:pStyle w:val="ListParagraph"/>
        <w:numPr>
          <w:ilvl w:val="0"/>
          <w:numId w:val="13"/>
        </w:numPr>
        <w:rPr>
          <w:rFonts w:ascii="Calibri" w:hAnsi="Calibri"/>
        </w:rPr>
      </w:pPr>
      <w:r>
        <w:t xml:space="preserve">On 21 April the government </w:t>
      </w:r>
      <w:hyperlink r:id="rId14" w:history="1">
        <w:r w:rsidRPr="00410541">
          <w:rPr>
            <w:rStyle w:val="Hyperlink"/>
          </w:rPr>
          <w:t>announced the lead reviewers conducting the Independent review of the system for testing construction products</w:t>
        </w:r>
        <w:r w:rsidR="00A633A6" w:rsidRPr="00410541">
          <w:rPr>
            <w:rStyle w:val="Hyperlink"/>
          </w:rPr>
          <w:t xml:space="preserve"> and published the Terms of Reference</w:t>
        </w:r>
      </w:hyperlink>
      <w:r w:rsidR="00A633A6">
        <w:t xml:space="preserve">. </w:t>
      </w:r>
    </w:p>
    <w:p w14:paraId="20A8BB4F" w14:textId="77777777" w:rsidR="00A633A6" w:rsidRPr="00A633A6" w:rsidRDefault="00A633A6" w:rsidP="00410541">
      <w:pPr>
        <w:pStyle w:val="ListParagraph"/>
        <w:numPr>
          <w:ilvl w:val="0"/>
          <w:numId w:val="0"/>
        </w:numPr>
        <w:ind w:left="360"/>
        <w:rPr>
          <w:rFonts w:cs="Arial"/>
          <w:color w:val="202122"/>
          <w:shd w:val="clear" w:color="auto" w:fill="FFFFFF"/>
        </w:rPr>
      </w:pPr>
    </w:p>
    <w:p w14:paraId="21D28FD1" w14:textId="77777777" w:rsidR="00410541" w:rsidRPr="00410541" w:rsidRDefault="00A633A6" w:rsidP="00A633A6">
      <w:pPr>
        <w:pStyle w:val="ListParagraph"/>
        <w:numPr>
          <w:ilvl w:val="0"/>
          <w:numId w:val="13"/>
        </w:numPr>
        <w:rPr>
          <w:rFonts w:cs="Arial"/>
          <w:color w:val="0B0C0C"/>
          <w:shd w:val="clear" w:color="auto" w:fill="FFFFFF"/>
        </w:rPr>
      </w:pPr>
      <w:r w:rsidRPr="00A633A6">
        <w:rPr>
          <w:rFonts w:cs="Arial"/>
          <w:color w:val="0B0C0C"/>
          <w:shd w:val="clear" w:color="auto" w:fill="FFFFFF"/>
        </w:rPr>
        <w:t>The review will answer the question: ‘How should the UK system for testing the safety of construction products and the use of data from the system be strengthened, to inspire confidence that those products are safe and perform as labelled and marketed when incorporated into construction work?“</w:t>
      </w:r>
    </w:p>
    <w:p w14:paraId="25E3FD6D" w14:textId="77777777" w:rsidR="00410541" w:rsidRPr="00410541" w:rsidRDefault="00410541" w:rsidP="00410541">
      <w:pPr>
        <w:pStyle w:val="ListParagraph"/>
        <w:numPr>
          <w:ilvl w:val="0"/>
          <w:numId w:val="0"/>
        </w:numPr>
        <w:ind w:left="360"/>
        <w:rPr>
          <w:rFonts w:cs="Arial"/>
          <w:color w:val="0B0C0C"/>
          <w:shd w:val="clear" w:color="auto" w:fill="FFFFFF"/>
        </w:rPr>
      </w:pPr>
    </w:p>
    <w:p w14:paraId="2BAB7E15" w14:textId="77777777" w:rsidR="00410541" w:rsidRPr="00410541" w:rsidRDefault="00410541" w:rsidP="00410541">
      <w:pPr>
        <w:pStyle w:val="ListParagraph"/>
        <w:numPr>
          <w:ilvl w:val="0"/>
          <w:numId w:val="13"/>
        </w:numPr>
        <w:rPr>
          <w:rFonts w:cs="Arial"/>
          <w:color w:val="0B0C0C"/>
          <w:shd w:val="clear" w:color="auto" w:fill="FFFFFF"/>
        </w:rPr>
      </w:pPr>
      <w:r w:rsidRPr="00410541">
        <w:rPr>
          <w:rFonts w:cs="Arial"/>
          <w:color w:val="0B0C0C"/>
          <w:shd w:val="clear" w:color="auto" w:fill="FFFFFF"/>
        </w:rPr>
        <w:t>It will do this by</w:t>
      </w:r>
      <w:r w:rsidR="00A633A6" w:rsidRPr="00410541">
        <w:rPr>
          <w:rFonts w:cs="Arial"/>
          <w:color w:val="0B0C0C"/>
          <w:shd w:val="clear" w:color="auto" w:fill="FFFFFF"/>
        </w:rPr>
        <w:t>:</w:t>
      </w:r>
    </w:p>
    <w:p w14:paraId="6D10AB3E" w14:textId="77777777" w:rsidR="00410541" w:rsidRPr="00410541" w:rsidRDefault="00410541" w:rsidP="00410541">
      <w:pPr>
        <w:pStyle w:val="ListParagraph"/>
        <w:numPr>
          <w:ilvl w:val="0"/>
          <w:numId w:val="0"/>
        </w:numPr>
        <w:ind w:left="360"/>
        <w:rPr>
          <w:rFonts w:cs="Arial"/>
          <w:color w:val="0B0C0C"/>
          <w:shd w:val="clear" w:color="auto" w:fill="FFFFFF"/>
        </w:rPr>
      </w:pPr>
    </w:p>
    <w:p w14:paraId="301F32E8" w14:textId="77777777" w:rsidR="00410541" w:rsidRDefault="00A633A6" w:rsidP="005D7905">
      <w:pPr>
        <w:pStyle w:val="ListParagraph"/>
        <w:numPr>
          <w:ilvl w:val="1"/>
          <w:numId w:val="13"/>
        </w:numPr>
        <w:ind w:left="993" w:hanging="633"/>
        <w:rPr>
          <w:rFonts w:cs="Arial"/>
          <w:color w:val="0B0C0C"/>
          <w:shd w:val="clear" w:color="auto" w:fill="FFFFFF"/>
        </w:rPr>
      </w:pPr>
      <w:r w:rsidRPr="00410541">
        <w:rPr>
          <w:rFonts w:cs="Arial"/>
          <w:color w:val="0B0C0C"/>
          <w:shd w:val="clear" w:color="auto" w:fill="FFFFFF"/>
        </w:rPr>
        <w:t>Mapping the system for testing, certifying, marketing, selling, re-</w:t>
      </w:r>
      <w:proofErr w:type="gramStart"/>
      <w:r w:rsidRPr="00410541">
        <w:rPr>
          <w:rFonts w:cs="Arial"/>
          <w:color w:val="0B0C0C"/>
          <w:shd w:val="clear" w:color="auto" w:fill="FFFFFF"/>
        </w:rPr>
        <w:t>testing</w:t>
      </w:r>
      <w:proofErr w:type="gramEnd"/>
      <w:r w:rsidRPr="00410541">
        <w:rPr>
          <w:rFonts w:cs="Arial"/>
          <w:color w:val="0B0C0C"/>
          <w:shd w:val="clear" w:color="auto" w:fill="FFFFFF"/>
        </w:rPr>
        <w:t xml:space="preserve"> and recalling construction products, including the legal framework under which this happens</w:t>
      </w:r>
      <w:r w:rsidR="00410541">
        <w:rPr>
          <w:rFonts w:cs="Arial"/>
          <w:color w:val="0B0C0C"/>
          <w:shd w:val="clear" w:color="auto" w:fill="FFFFFF"/>
        </w:rPr>
        <w:t>.</w:t>
      </w:r>
    </w:p>
    <w:p w14:paraId="16CFD8CF" w14:textId="7D909E8B" w:rsidR="00410541" w:rsidRPr="00410541" w:rsidRDefault="00A633A6" w:rsidP="005D7905">
      <w:pPr>
        <w:pStyle w:val="ListParagraph"/>
        <w:numPr>
          <w:ilvl w:val="1"/>
          <w:numId w:val="13"/>
        </w:numPr>
        <w:ind w:left="993" w:hanging="633"/>
        <w:rPr>
          <w:rFonts w:cs="Arial"/>
          <w:color w:val="0B0C0C"/>
          <w:shd w:val="clear" w:color="auto" w:fill="FFFFFF"/>
        </w:rPr>
      </w:pPr>
      <w:r w:rsidRPr="00410541">
        <w:rPr>
          <w:rFonts w:cs="Arial"/>
          <w:color w:val="0B0C0C"/>
          <w:shd w:val="clear" w:color="auto" w:fill="FFFFFF"/>
        </w:rPr>
        <w:t>Considering evidence from a variety of sources and assess what does/ could go wrong within this system.</w:t>
      </w:r>
    </w:p>
    <w:p w14:paraId="04267E80" w14:textId="3B67C3D0" w:rsidR="00A633A6" w:rsidRPr="00410541" w:rsidRDefault="00A633A6" w:rsidP="005D7905">
      <w:pPr>
        <w:pStyle w:val="ListParagraph"/>
        <w:numPr>
          <w:ilvl w:val="1"/>
          <w:numId w:val="13"/>
        </w:numPr>
        <w:ind w:left="993" w:hanging="633"/>
        <w:rPr>
          <w:rFonts w:cs="Arial"/>
          <w:color w:val="0B0C0C"/>
          <w:shd w:val="clear" w:color="auto" w:fill="FFFFFF"/>
        </w:rPr>
      </w:pPr>
      <w:r w:rsidRPr="00410541">
        <w:rPr>
          <w:rFonts w:cs="Arial"/>
          <w:color w:val="0B0C0C"/>
          <w:shd w:val="clear" w:color="auto" w:fill="FFFFFF"/>
        </w:rPr>
        <w:t xml:space="preserve">Recommending how this system should be strengthened, </w:t>
      </w:r>
      <w:proofErr w:type="gramStart"/>
      <w:r w:rsidRPr="00410541">
        <w:rPr>
          <w:rFonts w:cs="Arial"/>
          <w:color w:val="0B0C0C"/>
          <w:shd w:val="clear" w:color="auto" w:fill="FFFFFF"/>
        </w:rPr>
        <w:t>taking into account</w:t>
      </w:r>
      <w:proofErr w:type="gramEnd"/>
      <w:r w:rsidRPr="00410541">
        <w:rPr>
          <w:rFonts w:cs="Arial"/>
          <w:color w:val="0B0C0C"/>
          <w:shd w:val="clear" w:color="auto" w:fill="FFFFFF"/>
        </w:rPr>
        <w:t xml:space="preserve"> wider government and industry reforms and any economic or practical implications of implementing the recommendations</w:t>
      </w:r>
    </w:p>
    <w:p w14:paraId="53CF9BD6" w14:textId="77777777" w:rsidR="00A633A6" w:rsidRPr="00A633A6" w:rsidRDefault="00A633A6" w:rsidP="00410541">
      <w:pPr>
        <w:pStyle w:val="ListParagraph"/>
        <w:numPr>
          <w:ilvl w:val="0"/>
          <w:numId w:val="0"/>
        </w:numPr>
        <w:ind w:left="360"/>
        <w:rPr>
          <w:rFonts w:cs="Arial"/>
          <w:color w:val="0B0C0C"/>
          <w:shd w:val="clear" w:color="auto" w:fill="FFFFFF"/>
        </w:rPr>
      </w:pPr>
    </w:p>
    <w:p w14:paraId="23B13D5C" w14:textId="4633C6A9" w:rsidR="00A633A6" w:rsidRPr="00410541" w:rsidRDefault="00A633A6" w:rsidP="00410541">
      <w:pPr>
        <w:pStyle w:val="ListParagraph"/>
        <w:numPr>
          <w:ilvl w:val="0"/>
          <w:numId w:val="13"/>
        </w:numPr>
        <w:rPr>
          <w:rFonts w:cs="Arial"/>
          <w:color w:val="0B0C0C"/>
          <w:shd w:val="clear" w:color="auto" w:fill="FFFFFF"/>
        </w:rPr>
      </w:pPr>
      <w:r w:rsidRPr="00410541">
        <w:rPr>
          <w:rFonts w:cs="Arial"/>
          <w:color w:val="0B0C0C"/>
          <w:shd w:val="clear" w:color="auto" w:fill="FFFFFF"/>
        </w:rPr>
        <w:t>The independent review will be led by a panel comprising</w:t>
      </w:r>
      <w:r w:rsidR="00410541" w:rsidRPr="00410541">
        <w:rPr>
          <w:rFonts w:cs="Arial"/>
          <w:color w:val="0B0C0C"/>
          <w:shd w:val="clear" w:color="auto" w:fill="FFFFFF"/>
        </w:rPr>
        <w:t xml:space="preserve"> </w:t>
      </w:r>
      <w:r w:rsidRPr="00410541">
        <w:rPr>
          <w:rFonts w:cs="Arial"/>
          <w:color w:val="0B0C0C"/>
          <w:shd w:val="clear" w:color="auto" w:fill="FFFFFF"/>
        </w:rPr>
        <w:t>Paul Morrell OBE (Chair of the review)</w:t>
      </w:r>
      <w:r w:rsidR="00410541" w:rsidRPr="00410541">
        <w:rPr>
          <w:rFonts w:cs="Arial"/>
          <w:color w:val="0B0C0C"/>
          <w:shd w:val="clear" w:color="auto" w:fill="FFFFFF"/>
        </w:rPr>
        <w:t xml:space="preserve"> and </w:t>
      </w:r>
      <w:r w:rsidRPr="00410541">
        <w:rPr>
          <w:rFonts w:cs="Arial"/>
          <w:color w:val="0B0C0C"/>
          <w:shd w:val="clear" w:color="auto" w:fill="FFFFFF"/>
        </w:rPr>
        <w:t>Anneliese Day QC</w:t>
      </w:r>
      <w:r w:rsidR="00410541" w:rsidRPr="00410541">
        <w:rPr>
          <w:rFonts w:cs="Arial"/>
          <w:color w:val="0B0C0C"/>
          <w:shd w:val="clear" w:color="auto" w:fill="FFFFFF"/>
        </w:rPr>
        <w:t>, s</w:t>
      </w:r>
      <w:r w:rsidRPr="00410541">
        <w:rPr>
          <w:rFonts w:cs="Arial"/>
          <w:color w:val="0B0C0C"/>
          <w:shd w:val="clear" w:color="auto" w:fill="FFFFFF"/>
        </w:rPr>
        <w:t xml:space="preserve">upported by MHCLG and </w:t>
      </w:r>
      <w:r w:rsidR="00F03D08">
        <w:rPr>
          <w:rFonts w:cs="Arial"/>
          <w:color w:val="0B0C0C"/>
          <w:shd w:val="clear" w:color="auto" w:fill="FFFFFF"/>
        </w:rPr>
        <w:t xml:space="preserve">the Office of </w:t>
      </w:r>
      <w:r w:rsidRPr="00410541">
        <w:rPr>
          <w:rFonts w:cs="Arial"/>
          <w:color w:val="0B0C0C"/>
          <w:shd w:val="clear" w:color="auto" w:fill="FFFFFF"/>
        </w:rPr>
        <w:t>P</w:t>
      </w:r>
      <w:r w:rsidR="00F03D08">
        <w:rPr>
          <w:rFonts w:cs="Arial"/>
          <w:color w:val="0B0C0C"/>
          <w:shd w:val="clear" w:color="auto" w:fill="FFFFFF"/>
        </w:rPr>
        <w:t xml:space="preserve">roduct </w:t>
      </w:r>
      <w:r w:rsidRPr="00410541">
        <w:rPr>
          <w:rFonts w:cs="Arial"/>
          <w:color w:val="0B0C0C"/>
          <w:shd w:val="clear" w:color="auto" w:fill="FFFFFF"/>
        </w:rPr>
        <w:t>S</w:t>
      </w:r>
      <w:r w:rsidR="00F03D08">
        <w:rPr>
          <w:rFonts w:cs="Arial"/>
          <w:color w:val="0B0C0C"/>
          <w:shd w:val="clear" w:color="auto" w:fill="FFFFFF"/>
        </w:rPr>
        <w:t xml:space="preserve">afety and </w:t>
      </w:r>
      <w:r w:rsidRPr="00410541">
        <w:rPr>
          <w:rFonts w:cs="Arial"/>
          <w:color w:val="0B0C0C"/>
          <w:shd w:val="clear" w:color="auto" w:fill="FFFFFF"/>
        </w:rPr>
        <w:t>S</w:t>
      </w:r>
      <w:r w:rsidR="00F03D08">
        <w:rPr>
          <w:rFonts w:cs="Arial"/>
          <w:color w:val="0B0C0C"/>
          <w:shd w:val="clear" w:color="auto" w:fill="FFFFFF"/>
        </w:rPr>
        <w:t>tandards</w:t>
      </w:r>
      <w:r w:rsidRPr="00410541">
        <w:rPr>
          <w:rFonts w:cs="Arial"/>
          <w:color w:val="0B0C0C"/>
          <w:shd w:val="clear" w:color="auto" w:fill="FFFFFF"/>
        </w:rPr>
        <w:t xml:space="preserve"> officials</w:t>
      </w:r>
      <w:r w:rsidR="00410541" w:rsidRPr="00410541">
        <w:rPr>
          <w:rFonts w:cs="Arial"/>
          <w:color w:val="0B0C0C"/>
          <w:shd w:val="clear" w:color="auto" w:fill="FFFFFF"/>
        </w:rPr>
        <w:t xml:space="preserve">. </w:t>
      </w:r>
      <w:r w:rsidR="00410541">
        <w:rPr>
          <w:rFonts w:cs="Arial"/>
          <w:color w:val="0B0C0C"/>
          <w:shd w:val="clear" w:color="auto" w:fill="FFFFFF"/>
        </w:rPr>
        <w:t>It is</w:t>
      </w:r>
      <w:r w:rsidR="00410541" w:rsidRPr="00A633A6">
        <w:rPr>
          <w:rFonts w:cs="Arial"/>
          <w:color w:val="0B0C0C"/>
          <w:shd w:val="clear" w:color="auto" w:fill="FFFFFF"/>
        </w:rPr>
        <w:t xml:space="preserve"> to report in the summer and the Gov</w:t>
      </w:r>
      <w:r w:rsidR="00410541">
        <w:rPr>
          <w:rFonts w:cs="Arial"/>
          <w:color w:val="0B0C0C"/>
          <w:shd w:val="clear" w:color="auto" w:fill="FFFFFF"/>
        </w:rPr>
        <w:t>ernment</w:t>
      </w:r>
      <w:r w:rsidR="00410541" w:rsidRPr="00A633A6">
        <w:rPr>
          <w:rFonts w:cs="Arial"/>
          <w:color w:val="0B0C0C"/>
          <w:shd w:val="clear" w:color="auto" w:fill="FFFFFF"/>
        </w:rPr>
        <w:t xml:space="preserve"> will publish the review and its response (as soon as practicable).</w:t>
      </w:r>
      <w:r w:rsidR="00410541">
        <w:rPr>
          <w:rFonts w:cs="Arial"/>
          <w:color w:val="0B0C0C"/>
          <w:shd w:val="clear" w:color="auto" w:fill="FFFFFF"/>
        </w:rPr>
        <w:t xml:space="preserve"> </w:t>
      </w:r>
      <w:r w:rsidR="00410541" w:rsidRPr="00410541">
        <w:rPr>
          <w:rFonts w:cs="Arial"/>
          <w:color w:val="0B0C0C"/>
          <w:shd w:val="clear" w:color="auto" w:fill="FFFFFF"/>
        </w:rPr>
        <w:t>LGA o</w:t>
      </w:r>
      <w:r>
        <w:t>ff</w:t>
      </w:r>
      <w:r w:rsidR="00410541">
        <w:t>i</w:t>
      </w:r>
      <w:r>
        <w:t xml:space="preserve">cers are drafting a letter </w:t>
      </w:r>
      <w:r w:rsidR="00410541">
        <w:t>to</w:t>
      </w:r>
      <w:r>
        <w:t xml:space="preserve"> the review</w:t>
      </w:r>
      <w:r w:rsidR="00F03D08">
        <w:t>.</w:t>
      </w:r>
    </w:p>
    <w:p w14:paraId="01084920" w14:textId="77777777" w:rsidR="00284E37" w:rsidRDefault="00284E37" w:rsidP="00B97FCB">
      <w:pPr>
        <w:ind w:left="0" w:firstLine="0"/>
        <w:rPr>
          <w:rStyle w:val="ReportTemplate"/>
          <w:rFonts w:cs="Arial"/>
          <w:i/>
        </w:rPr>
      </w:pPr>
      <w:r>
        <w:rPr>
          <w:rStyle w:val="ReportTemplate"/>
          <w:rFonts w:cs="Arial"/>
          <w:i/>
        </w:rPr>
        <w:t>Fire Safety Bill</w:t>
      </w:r>
    </w:p>
    <w:p w14:paraId="709677A5" w14:textId="42D4D80A" w:rsidR="00834CF2" w:rsidRPr="00834CF2" w:rsidRDefault="00284E37" w:rsidP="00834CF2">
      <w:pPr>
        <w:pStyle w:val="ListParagraph"/>
        <w:numPr>
          <w:ilvl w:val="0"/>
          <w:numId w:val="13"/>
        </w:numPr>
        <w:contextualSpacing w:val="0"/>
      </w:pPr>
      <w:r>
        <w:rPr>
          <w:rFonts w:cs="Arial"/>
          <w:color w:val="0B0C0C"/>
        </w:rPr>
        <w:t xml:space="preserve">The Bill </w:t>
      </w:r>
      <w:r w:rsidR="00410541">
        <w:rPr>
          <w:rFonts w:cs="Arial"/>
          <w:color w:val="0B0C0C"/>
        </w:rPr>
        <w:t xml:space="preserve">finally received Royal Assent at the last possible </w:t>
      </w:r>
      <w:r w:rsidR="00DB78DD">
        <w:rPr>
          <w:rFonts w:cs="Arial"/>
          <w:color w:val="0B0C0C"/>
        </w:rPr>
        <w:t xml:space="preserve">moment </w:t>
      </w:r>
      <w:r w:rsidR="00F03D08">
        <w:rPr>
          <w:rFonts w:cs="Arial"/>
          <w:color w:val="0B0C0C"/>
        </w:rPr>
        <w:t xml:space="preserve">before the dissolving of Parliament </w:t>
      </w:r>
      <w:r w:rsidR="00410541">
        <w:rPr>
          <w:rFonts w:cs="Arial"/>
          <w:color w:val="0B0C0C"/>
        </w:rPr>
        <w:t xml:space="preserve">after the House of Lords backed down and abandoned amendments designed to protect leaseholders from remediation costs. Work on everything else seemed to grind to a halt at the Home </w:t>
      </w:r>
      <w:r w:rsidR="00DB78DD">
        <w:rPr>
          <w:rFonts w:cs="Arial"/>
          <w:color w:val="0B0C0C"/>
        </w:rPr>
        <w:t>O</w:t>
      </w:r>
      <w:r w:rsidR="00410541">
        <w:rPr>
          <w:rFonts w:cs="Arial"/>
          <w:color w:val="0B0C0C"/>
        </w:rPr>
        <w:t>ffice in the last weeks of the Bill’s passage and as a result we have yet to see the outcome of its latest work on the risk based guidance that must accompany the Bill. The Act’s commencement – slated for June – is further complicated by the fact that there is no current guidance on completing fire risk assessments (see below).</w:t>
      </w:r>
    </w:p>
    <w:p w14:paraId="6CFE28F8" w14:textId="77777777" w:rsidR="00834CF2" w:rsidRPr="00834CF2" w:rsidRDefault="00834CF2" w:rsidP="00834CF2">
      <w:pPr>
        <w:ind w:left="0" w:firstLine="0"/>
        <w:rPr>
          <w:i/>
          <w:iCs/>
        </w:rPr>
      </w:pPr>
      <w:r w:rsidRPr="00834CF2">
        <w:rPr>
          <w:rFonts w:cs="Arial"/>
          <w:i/>
          <w:iCs/>
          <w:color w:val="0B0C0C"/>
        </w:rPr>
        <w:t>Fire Safety in Purpose-Built Blocks of Flats</w:t>
      </w:r>
    </w:p>
    <w:p w14:paraId="1094E818" w14:textId="46089048" w:rsidR="00834CF2" w:rsidRPr="005D0AFD" w:rsidRDefault="00834CF2" w:rsidP="00834CF2">
      <w:pPr>
        <w:pStyle w:val="ListParagraph"/>
        <w:numPr>
          <w:ilvl w:val="0"/>
          <w:numId w:val="13"/>
        </w:numPr>
        <w:contextualSpacing w:val="0"/>
      </w:pPr>
      <w:r>
        <w:rPr>
          <w:rFonts w:eastAsia="Times New Roman" w:cs="Arial"/>
          <w:lang w:eastAsia="en-GB"/>
        </w:rPr>
        <w:t xml:space="preserve">This guide was commissioned from fire safety experts by the LGA at the Government’s request in 2011. </w:t>
      </w:r>
      <w:r w:rsidRPr="00834CF2">
        <w:rPr>
          <w:rFonts w:eastAsia="Times New Roman" w:cs="Arial"/>
          <w:lang w:eastAsia="en-GB"/>
        </w:rPr>
        <w:t>The LGA is no longer hosting this guide as changes in government policy and regulation mean that it is now out of date</w:t>
      </w:r>
      <w:r>
        <w:rPr>
          <w:rFonts w:eastAsia="Times New Roman" w:cs="Arial"/>
          <w:lang w:eastAsia="en-GB"/>
        </w:rPr>
        <w:t xml:space="preserve"> and the LGA does not have the inhouse expertise to amend the document. The LGA warned the government in 2019 that this might happen and has not taken the decision lightly. We cannot however host advice to our members that could leave us or the</w:t>
      </w:r>
      <w:r w:rsidR="00DB78DD">
        <w:rPr>
          <w:rFonts w:eastAsia="Times New Roman" w:cs="Arial"/>
          <w:lang w:eastAsia="en-GB"/>
        </w:rPr>
        <w:t>m</w:t>
      </w:r>
      <w:r>
        <w:rPr>
          <w:rFonts w:eastAsia="Times New Roman" w:cs="Arial"/>
          <w:lang w:eastAsia="en-GB"/>
        </w:rPr>
        <w:t xml:space="preserve"> open to legal challenge</w:t>
      </w:r>
      <w:r w:rsidRPr="00834CF2">
        <w:rPr>
          <w:rFonts w:eastAsia="Times New Roman" w:cs="Arial"/>
          <w:lang w:eastAsia="en-GB"/>
        </w:rPr>
        <w:t>. </w:t>
      </w:r>
      <w:r>
        <w:rPr>
          <w:rFonts w:eastAsia="Times New Roman" w:cs="Arial"/>
          <w:lang w:eastAsia="en-GB"/>
        </w:rPr>
        <w:t xml:space="preserve">More detail is in the attached letter </w:t>
      </w:r>
      <w:r w:rsidR="005D7905">
        <w:rPr>
          <w:rFonts w:eastAsia="Times New Roman" w:cs="Arial"/>
          <w:lang w:eastAsia="en-GB"/>
        </w:rPr>
        <w:t>(</w:t>
      </w:r>
      <w:r w:rsidR="005D7905">
        <w:rPr>
          <w:rFonts w:eastAsia="Times New Roman" w:cs="Arial"/>
          <w:b/>
          <w:bCs/>
          <w:lang w:eastAsia="en-GB"/>
        </w:rPr>
        <w:t xml:space="preserve">Appendix 3) </w:t>
      </w:r>
      <w:r>
        <w:rPr>
          <w:rFonts w:eastAsia="Times New Roman" w:cs="Arial"/>
          <w:lang w:eastAsia="en-GB"/>
        </w:rPr>
        <w:t xml:space="preserve">to </w:t>
      </w:r>
      <w:r w:rsidR="00DB78DD">
        <w:rPr>
          <w:rFonts w:eastAsia="Times New Roman" w:cs="Arial"/>
          <w:lang w:eastAsia="en-GB"/>
        </w:rPr>
        <w:t>F</w:t>
      </w:r>
      <w:r>
        <w:rPr>
          <w:rFonts w:eastAsia="Times New Roman" w:cs="Arial"/>
          <w:lang w:eastAsia="en-GB"/>
        </w:rPr>
        <w:t xml:space="preserve">ire and </w:t>
      </w:r>
      <w:r w:rsidR="00DB78DD">
        <w:rPr>
          <w:rFonts w:eastAsia="Times New Roman" w:cs="Arial"/>
          <w:lang w:eastAsia="en-GB"/>
        </w:rPr>
        <w:t>R</w:t>
      </w:r>
      <w:r>
        <w:rPr>
          <w:rFonts w:eastAsia="Times New Roman" w:cs="Arial"/>
          <w:lang w:eastAsia="en-GB"/>
        </w:rPr>
        <w:t xml:space="preserve">escue </w:t>
      </w:r>
      <w:r w:rsidR="00DB78DD">
        <w:rPr>
          <w:rFonts w:eastAsia="Times New Roman" w:cs="Arial"/>
          <w:lang w:eastAsia="en-GB"/>
        </w:rPr>
        <w:t>A</w:t>
      </w:r>
      <w:r>
        <w:rPr>
          <w:rFonts w:eastAsia="Times New Roman" w:cs="Arial"/>
          <w:lang w:eastAsia="en-GB"/>
        </w:rPr>
        <w:t>uthorities</w:t>
      </w:r>
      <w:r w:rsidR="00DB78DD">
        <w:rPr>
          <w:rFonts w:eastAsia="Times New Roman" w:cs="Arial"/>
          <w:lang w:eastAsia="en-GB"/>
        </w:rPr>
        <w:t xml:space="preserve"> from the Committee’s chairman.</w:t>
      </w:r>
    </w:p>
    <w:p w14:paraId="5C75886E" w14:textId="0DD246D3" w:rsidR="00834CF2" w:rsidRDefault="00834CF2" w:rsidP="00834CF2">
      <w:pPr>
        <w:pStyle w:val="ListParagraph"/>
        <w:numPr>
          <w:ilvl w:val="0"/>
          <w:numId w:val="13"/>
        </w:numPr>
        <w:contextualSpacing w:val="0"/>
      </w:pPr>
      <w:r w:rsidRPr="00834CF2">
        <w:rPr>
          <w:rFonts w:eastAsia="Times New Roman" w:cs="Arial"/>
          <w:lang w:eastAsia="en-GB"/>
        </w:rPr>
        <w:lastRenderedPageBreak/>
        <w:t>The Government is currently producing a new version which we anticipate will be available later this year. </w:t>
      </w:r>
      <w:r>
        <w:rPr>
          <w:rFonts w:eastAsia="Times New Roman" w:cs="Arial"/>
          <w:lang w:eastAsia="en-GB"/>
        </w:rPr>
        <w:t>Until this guidance appears, or the Government provides interim guidance it will be difficult to complete the fire risk assessments envisaged</w:t>
      </w:r>
      <w:r w:rsidR="00DB78DD">
        <w:rPr>
          <w:rFonts w:eastAsia="Times New Roman" w:cs="Arial"/>
          <w:lang w:eastAsia="en-GB"/>
        </w:rPr>
        <w:t xml:space="preserve"> </w:t>
      </w:r>
      <w:r>
        <w:rPr>
          <w:rFonts w:eastAsia="Times New Roman" w:cs="Arial"/>
          <w:lang w:eastAsia="en-GB"/>
        </w:rPr>
        <w:t>in the Fire Safety Act. Article 50 of the Fire Safety Order 2005 requires the Secretary of State to ensure that guidance is available to responsible persons on their duties under the Order.</w:t>
      </w:r>
    </w:p>
    <w:p w14:paraId="74F9739D" w14:textId="77777777" w:rsidR="005D7610" w:rsidRPr="005D7610" w:rsidRDefault="005D0AFD" w:rsidP="005D7610">
      <w:pPr>
        <w:ind w:left="0" w:firstLine="0"/>
        <w:rPr>
          <w:i/>
          <w:iCs/>
        </w:rPr>
      </w:pPr>
      <w:r w:rsidRPr="005D7610">
        <w:rPr>
          <w:rFonts w:eastAsia="Times New Roman" w:cs="Arial"/>
          <w:i/>
          <w:iCs/>
          <w:lang w:eastAsia="en-GB"/>
        </w:rPr>
        <w:t>Fire Safety Consultation</w:t>
      </w:r>
    </w:p>
    <w:p w14:paraId="1CD552DF" w14:textId="14F3709F" w:rsidR="005D7610" w:rsidRDefault="005D0AFD" w:rsidP="005D7610">
      <w:pPr>
        <w:pStyle w:val="ListParagraph"/>
        <w:numPr>
          <w:ilvl w:val="0"/>
          <w:numId w:val="13"/>
        </w:numPr>
        <w:contextualSpacing w:val="0"/>
      </w:pPr>
      <w:r w:rsidRPr="005D7610">
        <w:rPr>
          <w:rFonts w:eastAsia="Times New Roman" w:cs="Arial"/>
          <w:lang w:eastAsia="en-GB"/>
        </w:rPr>
        <w:t xml:space="preserve">The Government published its </w:t>
      </w:r>
      <w:hyperlink r:id="rId15" w:history="1">
        <w:r w:rsidRPr="005D7610">
          <w:rPr>
            <w:rStyle w:val="Hyperlink"/>
            <w:rFonts w:eastAsia="Times New Roman" w:cs="Arial"/>
            <w:lang w:eastAsia="en-GB"/>
          </w:rPr>
          <w:t xml:space="preserve">response to the </w:t>
        </w:r>
        <w:r w:rsidR="005D7610">
          <w:rPr>
            <w:rStyle w:val="Hyperlink"/>
            <w:rFonts w:eastAsia="Times New Roman" w:cs="Arial"/>
            <w:lang w:eastAsia="en-GB"/>
          </w:rPr>
          <w:t>F</w:t>
        </w:r>
        <w:r w:rsidRPr="005D7610">
          <w:rPr>
            <w:rStyle w:val="Hyperlink"/>
            <w:rFonts w:eastAsia="Times New Roman" w:cs="Arial"/>
            <w:lang w:eastAsia="en-GB"/>
          </w:rPr>
          <w:t xml:space="preserve">ire </w:t>
        </w:r>
        <w:r w:rsidR="005D7610">
          <w:rPr>
            <w:rStyle w:val="Hyperlink"/>
            <w:rFonts w:eastAsia="Times New Roman" w:cs="Arial"/>
            <w:lang w:eastAsia="en-GB"/>
          </w:rPr>
          <w:t>S</w:t>
        </w:r>
        <w:r w:rsidRPr="005D7610">
          <w:rPr>
            <w:rStyle w:val="Hyperlink"/>
            <w:rFonts w:eastAsia="Times New Roman" w:cs="Arial"/>
            <w:lang w:eastAsia="en-GB"/>
          </w:rPr>
          <w:t xml:space="preserve">afety </w:t>
        </w:r>
        <w:r w:rsidR="005D7610">
          <w:rPr>
            <w:rStyle w:val="Hyperlink"/>
            <w:rFonts w:eastAsia="Times New Roman" w:cs="Arial"/>
            <w:lang w:eastAsia="en-GB"/>
          </w:rPr>
          <w:t>C</w:t>
        </w:r>
        <w:r w:rsidRPr="005D7610">
          <w:rPr>
            <w:rStyle w:val="Hyperlink"/>
            <w:rFonts w:eastAsia="Times New Roman" w:cs="Arial"/>
            <w:lang w:eastAsia="en-GB"/>
          </w:rPr>
          <w:t>onsultation</w:t>
        </w:r>
      </w:hyperlink>
      <w:r w:rsidRPr="005D7610">
        <w:rPr>
          <w:rFonts w:eastAsia="Times New Roman" w:cs="Arial"/>
          <w:lang w:eastAsia="en-GB"/>
        </w:rPr>
        <w:t xml:space="preserve"> on 17 March</w:t>
      </w:r>
      <w:r w:rsidR="005D7610" w:rsidRPr="005D7610">
        <w:rPr>
          <w:rFonts w:eastAsia="Times New Roman" w:cs="Arial"/>
          <w:lang w:eastAsia="en-GB"/>
        </w:rPr>
        <w:t xml:space="preserve">. </w:t>
      </w:r>
      <w:proofErr w:type="gramStart"/>
      <w:r w:rsidR="005D7610" w:rsidRPr="005D7610">
        <w:rPr>
          <w:rFonts w:eastAsia="Times New Roman" w:cs="Arial"/>
          <w:lang w:eastAsia="en-GB"/>
        </w:rPr>
        <w:t xml:space="preserve">This covered </w:t>
      </w:r>
      <w:r>
        <w:t>proposals</w:t>
      </w:r>
      <w:proofErr w:type="gramEnd"/>
      <w:r>
        <w:t xml:space="preserve"> designed to: </w:t>
      </w:r>
    </w:p>
    <w:p w14:paraId="40D67A2C" w14:textId="6647CB4E" w:rsidR="005D7610" w:rsidRDefault="005D0AFD" w:rsidP="005D7905">
      <w:pPr>
        <w:pStyle w:val="ListParagraph"/>
        <w:numPr>
          <w:ilvl w:val="1"/>
          <w:numId w:val="13"/>
        </w:numPr>
        <w:ind w:left="993" w:hanging="633"/>
        <w:contextualSpacing w:val="0"/>
      </w:pPr>
      <w:r>
        <w:t xml:space="preserve">strengthen the Regulatory Reform (Fire Safety) Order 2005 (the FSO) and </w:t>
      </w:r>
      <w:r w:rsidR="005D7610">
        <w:t>i</w:t>
      </w:r>
      <w:r>
        <w:t xml:space="preserve">mprove compliance in all regulated </w:t>
      </w:r>
      <w:proofErr w:type="gramStart"/>
      <w:r>
        <w:t>premises;</w:t>
      </w:r>
      <w:proofErr w:type="gramEnd"/>
      <w:r>
        <w:t xml:space="preserve"> </w:t>
      </w:r>
    </w:p>
    <w:p w14:paraId="650D6CF8" w14:textId="0852BC44" w:rsidR="005D7610" w:rsidRDefault="005D0AFD" w:rsidP="005D7905">
      <w:pPr>
        <w:pStyle w:val="ListParagraph"/>
        <w:numPr>
          <w:ilvl w:val="1"/>
          <w:numId w:val="13"/>
        </w:numPr>
        <w:ind w:left="993" w:hanging="633"/>
        <w:contextualSpacing w:val="0"/>
      </w:pPr>
      <w:r>
        <w:t xml:space="preserve">implement the Grenfell Tower Inquiry Phase 1 Report recommendations that require a change in the </w:t>
      </w:r>
      <w:proofErr w:type="gramStart"/>
      <w:r>
        <w:t>law;</w:t>
      </w:r>
      <w:proofErr w:type="gramEnd"/>
      <w:r>
        <w:t xml:space="preserve"> and,</w:t>
      </w:r>
    </w:p>
    <w:p w14:paraId="02714A9F" w14:textId="77777777" w:rsidR="005D7610" w:rsidRDefault="005D0AFD" w:rsidP="005D7905">
      <w:pPr>
        <w:pStyle w:val="ListParagraph"/>
        <w:numPr>
          <w:ilvl w:val="1"/>
          <w:numId w:val="13"/>
        </w:numPr>
        <w:ind w:left="993" w:hanging="633"/>
        <w:contextualSpacing w:val="0"/>
      </w:pPr>
      <w:r>
        <w:t>improve the effectiveness of consultation between Building Control Bodies (BCBs) and Fire and Rescue Authorities (FRAs) on planning for building work and the arrangements for the handover of fire safety information.</w:t>
      </w:r>
    </w:p>
    <w:p w14:paraId="4DF79DC3" w14:textId="3909D160" w:rsidR="005D7610" w:rsidRDefault="005D7610" w:rsidP="005D7610">
      <w:pPr>
        <w:pStyle w:val="ListParagraph"/>
        <w:numPr>
          <w:ilvl w:val="0"/>
          <w:numId w:val="13"/>
        </w:numPr>
        <w:contextualSpacing w:val="0"/>
      </w:pPr>
      <w:r>
        <w:t>The response says the Government’s will introduce measures that include:</w:t>
      </w:r>
    </w:p>
    <w:p w14:paraId="714478FD" w14:textId="6AF002AF" w:rsidR="005D7610" w:rsidRDefault="005D7610" w:rsidP="005D7905">
      <w:pPr>
        <w:pStyle w:val="ListParagraph"/>
        <w:numPr>
          <w:ilvl w:val="1"/>
          <w:numId w:val="13"/>
        </w:numPr>
        <w:ind w:left="993" w:hanging="633"/>
        <w:contextualSpacing w:val="0"/>
      </w:pPr>
      <w:r>
        <w:t xml:space="preserve">improved competence requirements for fire risk </w:t>
      </w:r>
      <w:proofErr w:type="gramStart"/>
      <w:r>
        <w:t>assessors;</w:t>
      </w:r>
      <w:proofErr w:type="gramEnd"/>
    </w:p>
    <w:p w14:paraId="424960CF" w14:textId="45D3562F" w:rsidR="005D7610" w:rsidRDefault="005D7610" w:rsidP="005D7905">
      <w:pPr>
        <w:pStyle w:val="ListParagraph"/>
        <w:numPr>
          <w:ilvl w:val="1"/>
          <w:numId w:val="13"/>
        </w:numPr>
        <w:ind w:left="993" w:hanging="633"/>
        <w:contextualSpacing w:val="0"/>
      </w:pPr>
      <w:r>
        <w:t xml:space="preserve">a requirement that all Responsible Persons under the FSO (RPs) must record their completed fire risk assessment; their contact information, including a UK based address, cooperate with other RPs in the building and ensure they pass information on to new </w:t>
      </w:r>
      <w:proofErr w:type="gramStart"/>
      <w:r>
        <w:t>RPs;</w:t>
      </w:r>
      <w:proofErr w:type="gramEnd"/>
    </w:p>
    <w:p w14:paraId="06ECEEE9" w14:textId="0AE62AF3" w:rsidR="005D7610" w:rsidRDefault="005D7610" w:rsidP="005D7905">
      <w:pPr>
        <w:pStyle w:val="ListParagraph"/>
        <w:numPr>
          <w:ilvl w:val="1"/>
          <w:numId w:val="13"/>
        </w:numPr>
        <w:ind w:left="993" w:hanging="633"/>
        <w:contextualSpacing w:val="0"/>
      </w:pPr>
      <w:r>
        <w:t>increased fines for various offences</w:t>
      </w:r>
      <w:r w:rsidRPr="005D7610">
        <w:t xml:space="preserve"> </w:t>
      </w:r>
      <w:r>
        <w:t xml:space="preserve">under the </w:t>
      </w:r>
      <w:proofErr w:type="gramStart"/>
      <w:r>
        <w:t>Order;</w:t>
      </w:r>
      <w:proofErr w:type="gramEnd"/>
    </w:p>
    <w:p w14:paraId="497DE32B" w14:textId="56F3CB4B" w:rsidR="005D7610" w:rsidRDefault="005D7610" w:rsidP="005D7905">
      <w:pPr>
        <w:pStyle w:val="ListParagraph"/>
        <w:numPr>
          <w:ilvl w:val="1"/>
          <w:numId w:val="13"/>
        </w:numPr>
        <w:ind w:left="993" w:hanging="633"/>
        <w:contextualSpacing w:val="0"/>
      </w:pPr>
      <w:r>
        <w:t xml:space="preserve">improvements to the coordination of fire and building </w:t>
      </w:r>
      <w:proofErr w:type="gramStart"/>
      <w:r>
        <w:t>control</w:t>
      </w:r>
      <w:r w:rsidR="00DB78DD">
        <w:t>;</w:t>
      </w:r>
      <w:proofErr w:type="gramEnd"/>
    </w:p>
    <w:p w14:paraId="0BA6ACDC" w14:textId="73D85DA7" w:rsidR="005D7610" w:rsidRDefault="005D7610" w:rsidP="005D7905">
      <w:pPr>
        <w:pStyle w:val="ListParagraph"/>
        <w:numPr>
          <w:ilvl w:val="1"/>
          <w:numId w:val="13"/>
        </w:numPr>
        <w:ind w:left="993" w:hanging="633"/>
        <w:contextualSpacing w:val="0"/>
      </w:pPr>
      <w:r>
        <w:t>delivery of the recommendations from the Grenfell Tower Inquiry Phase 1 recommendations that require legislation through regulations introduced under Article 24 of the FSO before the second anniversary of the Grenfell Tower Inquiry Phase One Report (this timetable may have slipped following the delay to the Fire Safety Bill and we think September is the new target). The recommendations on Personal Emergency Evacuation Plans (PEEPs) and fire door inspections will subject to further consultation, before then. The regulations will impose new requirements in relation to signage, Premises Information Boxes and lift inspections, as well as PEEPs, fire door inspections and evacuation more widely.</w:t>
      </w:r>
    </w:p>
    <w:p w14:paraId="63911616" w14:textId="77777777" w:rsidR="005D7610" w:rsidRDefault="005D7610" w:rsidP="005D7610">
      <w:pPr>
        <w:pStyle w:val="ListParagraph"/>
        <w:numPr>
          <w:ilvl w:val="0"/>
          <w:numId w:val="13"/>
        </w:numPr>
        <w:contextualSpacing w:val="0"/>
      </w:pPr>
      <w:r>
        <w:t xml:space="preserve">Further work will be carried out to develop policy in relation to fees and charges, false fire alarms, maintenance, the provision of information to residents and higher-risk workplace buildings. </w:t>
      </w:r>
    </w:p>
    <w:sdt>
      <w:sdtPr>
        <w:rPr>
          <w:rStyle w:val="Style6"/>
        </w:rPr>
        <w:alias w:val="Wales"/>
        <w:tag w:val="Wales"/>
        <w:id w:val="77032369"/>
        <w:placeholder>
          <w:docPart w:val="EF238838C0B344A9B1FCF9145342D57C"/>
        </w:placeholder>
      </w:sdtPr>
      <w:sdtEndPr>
        <w:rPr>
          <w:rStyle w:val="Style6"/>
        </w:rPr>
      </w:sdtEndPr>
      <w:sdtContent>
        <w:p w14:paraId="7696B3D3" w14:textId="77777777" w:rsidR="005D7905" w:rsidRDefault="005D7905" w:rsidP="009A508C">
          <w:pPr>
            <w:pStyle w:val="ListParagraph"/>
            <w:numPr>
              <w:ilvl w:val="0"/>
              <w:numId w:val="0"/>
            </w:numPr>
            <w:rPr>
              <w:rStyle w:val="Style6"/>
            </w:rPr>
          </w:pPr>
        </w:p>
        <w:p w14:paraId="2BC5A6D8" w14:textId="360B9D1A" w:rsidR="009A508C" w:rsidRDefault="009B6F95" w:rsidP="009A508C">
          <w:pPr>
            <w:pStyle w:val="ListParagraph"/>
            <w:numPr>
              <w:ilvl w:val="0"/>
              <w:numId w:val="0"/>
            </w:numPr>
            <w:rPr>
              <w:rStyle w:val="Style6"/>
            </w:rPr>
          </w:pPr>
          <w:r w:rsidRPr="00C803F3">
            <w:rPr>
              <w:rStyle w:val="Style6"/>
            </w:rPr>
            <w:lastRenderedPageBreak/>
            <w:t>Implications for Wales</w:t>
          </w:r>
        </w:p>
        <w:p w14:paraId="3487E54D" w14:textId="731FF34C" w:rsidR="009B6F95" w:rsidRPr="00C803F3" w:rsidRDefault="00D75487" w:rsidP="009A508C">
          <w:pPr>
            <w:pStyle w:val="ListParagraph"/>
            <w:numPr>
              <w:ilvl w:val="0"/>
              <w:numId w:val="0"/>
            </w:numPr>
          </w:pPr>
        </w:p>
      </w:sdtContent>
    </w:sdt>
    <w:p w14:paraId="3487E54E" w14:textId="7910009D" w:rsidR="00856A48" w:rsidRDefault="00856A48" w:rsidP="00DB78DD">
      <w:pPr>
        <w:pStyle w:val="ListParagraph"/>
        <w:numPr>
          <w:ilvl w:val="0"/>
          <w:numId w:val="13"/>
        </w:numPr>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D75487"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15D8A967" w:rsidR="009B6F95" w:rsidRPr="00DB78DD" w:rsidRDefault="00856A48" w:rsidP="00DB78DD">
      <w:pPr>
        <w:pStyle w:val="ListParagraph"/>
        <w:numPr>
          <w:ilvl w:val="0"/>
          <w:numId w:val="13"/>
        </w:numPr>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D75487"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384B68F6" w:rsidR="009B6F95" w:rsidRDefault="00856A48" w:rsidP="00DB78DD">
      <w:pPr>
        <w:pStyle w:val="ListParagraph"/>
        <w:numPr>
          <w:ilvl w:val="0"/>
          <w:numId w:val="13"/>
        </w:numPr>
        <w:rPr>
          <w:rStyle w:val="ReportTemplate"/>
        </w:rPr>
      </w:pPr>
      <w:r>
        <w:rPr>
          <w:rStyle w:val="ReportTemplate"/>
        </w:rPr>
        <w:t>Officers to continue to support the sector’s work to keep residents safe and reform the buildings safety system, as directed by members.</w:t>
      </w:r>
    </w:p>
    <w:p w14:paraId="4006753E" w14:textId="0F4FE43E" w:rsidR="00713AEA" w:rsidRDefault="00713AEA">
      <w:pPr>
        <w:spacing w:line="259" w:lineRule="auto"/>
        <w:ind w:left="0" w:firstLine="0"/>
      </w:pPr>
      <w:r>
        <w:br w:type="page"/>
      </w:r>
    </w:p>
    <w:p w14:paraId="7C50A147" w14:textId="77777777" w:rsidR="005D7905" w:rsidRPr="005D7905" w:rsidRDefault="00713AEA" w:rsidP="00713AEA">
      <w:pPr>
        <w:rPr>
          <w:b/>
          <w:bCs/>
          <w:sz w:val="28"/>
          <w:szCs w:val="28"/>
        </w:rPr>
      </w:pPr>
      <w:r w:rsidRPr="005D7905">
        <w:rPr>
          <w:b/>
          <w:bCs/>
          <w:sz w:val="28"/>
          <w:szCs w:val="28"/>
        </w:rPr>
        <w:lastRenderedPageBreak/>
        <w:t>A</w:t>
      </w:r>
      <w:r w:rsidR="005D7905" w:rsidRPr="005D7905">
        <w:rPr>
          <w:b/>
          <w:bCs/>
          <w:sz w:val="28"/>
          <w:szCs w:val="28"/>
        </w:rPr>
        <w:t>ppendix 1</w:t>
      </w:r>
    </w:p>
    <w:p w14:paraId="657912CC" w14:textId="3BF68B73" w:rsidR="00713AEA" w:rsidRDefault="00713AEA" w:rsidP="00713AEA">
      <w:pPr>
        <w:rPr>
          <w:b/>
          <w:bCs/>
        </w:rPr>
      </w:pPr>
      <w:r w:rsidRPr="00713AEA">
        <w:rPr>
          <w:b/>
          <w:bCs/>
        </w:rPr>
        <w:t xml:space="preserve">Queen’s Speech – </w:t>
      </w:r>
      <w:hyperlink r:id="rId16" w:history="1">
        <w:r w:rsidRPr="00713AEA">
          <w:rPr>
            <w:rStyle w:val="Hyperlink"/>
            <w:b/>
            <w:bCs/>
          </w:rPr>
          <w:t>Supporting document</w:t>
        </w:r>
      </w:hyperlink>
      <w:r w:rsidRPr="00713AEA">
        <w:rPr>
          <w:b/>
          <w:bCs/>
        </w:rPr>
        <w:t xml:space="preserve"> text on the Building Safety Bill</w:t>
      </w:r>
    </w:p>
    <w:p w14:paraId="70D31B8F" w14:textId="77777777" w:rsidR="00713AEA" w:rsidRPr="00713AEA" w:rsidRDefault="00713AEA" w:rsidP="00713AEA">
      <w:pPr>
        <w:rPr>
          <w:i/>
          <w:iCs/>
        </w:rPr>
      </w:pPr>
      <w:r w:rsidRPr="00713AEA">
        <w:rPr>
          <w:i/>
          <w:iCs/>
        </w:rPr>
        <w:t>“My Ministers will establish in law a new Building Safety Regulator to ensure that the</w:t>
      </w:r>
    </w:p>
    <w:p w14:paraId="6DD53C06" w14:textId="17D4823A" w:rsidR="00713AEA" w:rsidRDefault="00713AEA" w:rsidP="00713AEA">
      <w:pPr>
        <w:rPr>
          <w:i/>
          <w:iCs/>
        </w:rPr>
      </w:pPr>
      <w:r w:rsidRPr="00713AEA">
        <w:rPr>
          <w:i/>
          <w:iCs/>
        </w:rPr>
        <w:t>tragedies of the past are never repeated.”</w:t>
      </w:r>
    </w:p>
    <w:p w14:paraId="286CB4C8" w14:textId="77777777" w:rsidR="00713AEA" w:rsidRPr="00713AEA" w:rsidRDefault="00713AEA" w:rsidP="00713AEA">
      <w:pPr>
        <w:rPr>
          <w:u w:val="single"/>
        </w:rPr>
      </w:pPr>
      <w:r w:rsidRPr="00713AEA">
        <w:rPr>
          <w:u w:val="single"/>
        </w:rPr>
        <w:t>The purpose of the Bill is to:</w:t>
      </w:r>
    </w:p>
    <w:p w14:paraId="6D602735" w14:textId="77777777" w:rsidR="00713AEA" w:rsidRDefault="00713AEA" w:rsidP="00713AEA">
      <w:r>
        <w:t>● Make substantial reforms to the UK’s building safety regime by establishing the</w:t>
      </w:r>
    </w:p>
    <w:p w14:paraId="1CCD1232" w14:textId="77777777" w:rsidR="00713AEA" w:rsidRDefault="00713AEA" w:rsidP="00713AEA">
      <w:r>
        <w:t>Building Safety Regulator to deliver a new approach to regulating the built</w:t>
      </w:r>
    </w:p>
    <w:p w14:paraId="023FB80C" w14:textId="77777777" w:rsidR="00713AEA" w:rsidRDefault="00713AEA" w:rsidP="00713AEA">
      <w:r>
        <w:t>environment.</w:t>
      </w:r>
    </w:p>
    <w:p w14:paraId="61845A75" w14:textId="77777777" w:rsidR="00713AEA" w:rsidRDefault="00713AEA" w:rsidP="00713AEA">
      <w:r>
        <w:t>● Implement the recommendations made in the Independent Review of Building</w:t>
      </w:r>
    </w:p>
    <w:p w14:paraId="2D8F19E4" w14:textId="361D57D6" w:rsidR="00713AEA" w:rsidRDefault="00713AEA" w:rsidP="00713AEA">
      <w:proofErr w:type="gramStart"/>
      <w:r>
        <w:t>Regulations and Fire Safety,</w:t>
      </w:r>
      <w:proofErr w:type="gramEnd"/>
      <w:r>
        <w:t xml:space="preserve"> led by Dame Judith Hackitt.</w:t>
      </w:r>
    </w:p>
    <w:p w14:paraId="1EBF6F48" w14:textId="77777777" w:rsidR="00713AEA" w:rsidRDefault="00713AEA" w:rsidP="00713AEA"/>
    <w:p w14:paraId="65E11312" w14:textId="77777777" w:rsidR="00713AEA" w:rsidRPr="00713AEA" w:rsidRDefault="00713AEA" w:rsidP="00713AEA">
      <w:pPr>
        <w:rPr>
          <w:u w:val="single"/>
        </w:rPr>
      </w:pPr>
      <w:r w:rsidRPr="00713AEA">
        <w:rPr>
          <w:u w:val="single"/>
        </w:rPr>
        <w:t>The main benefits of the Bill would be:</w:t>
      </w:r>
    </w:p>
    <w:p w14:paraId="06A5922D" w14:textId="77777777" w:rsidR="00713AEA" w:rsidRDefault="00713AEA" w:rsidP="00713AEA">
      <w:r>
        <w:t>● Changing the regulations and standards for the construction of high-risk buildings</w:t>
      </w:r>
    </w:p>
    <w:p w14:paraId="18E58CC3" w14:textId="77777777" w:rsidR="00713AEA" w:rsidRDefault="00713AEA" w:rsidP="00713AEA">
      <w:r>
        <w:t>to ensure accountability and responsibility by making fundamental changes to the</w:t>
      </w:r>
    </w:p>
    <w:p w14:paraId="3955C219" w14:textId="77777777" w:rsidR="00713AEA" w:rsidRDefault="00713AEA" w:rsidP="00713AEA">
      <w:r>
        <w:t>regulatory framework for higher-risk buildings and ensuring that products used in</w:t>
      </w:r>
    </w:p>
    <w:p w14:paraId="2A0407D5" w14:textId="77777777" w:rsidR="00713AEA" w:rsidRDefault="00713AEA" w:rsidP="00713AEA">
      <w:r>
        <w:t>the construction of buildings will be held to rigorous safety standards.</w:t>
      </w:r>
    </w:p>
    <w:p w14:paraId="77AD4C8B" w14:textId="77777777" w:rsidR="00713AEA" w:rsidRDefault="00713AEA" w:rsidP="00713AEA">
      <w:r>
        <w:t>● Putting in place measures that ensure homeowners can have a clearer path to</w:t>
      </w:r>
    </w:p>
    <w:p w14:paraId="4E5E6C5A" w14:textId="77777777" w:rsidR="00713AEA" w:rsidRDefault="00713AEA" w:rsidP="00713AEA">
      <w:r>
        <w:t>redress and giving residents a stronger voice in the system.</w:t>
      </w:r>
    </w:p>
    <w:p w14:paraId="176F9C47" w14:textId="77777777" w:rsidR="00713AEA" w:rsidRDefault="00713AEA" w:rsidP="00713AEA">
      <w:r>
        <w:t>● Ensuring the lessons from the Grenfell Tower tragedy are learnt and that</w:t>
      </w:r>
    </w:p>
    <w:p w14:paraId="2FCB12A1" w14:textId="311CDC06" w:rsidR="00713AEA" w:rsidRDefault="00713AEA" w:rsidP="00713AEA">
      <w:r>
        <w:t>residents are safe and feel safe in their homes.</w:t>
      </w:r>
    </w:p>
    <w:p w14:paraId="3B3194DE" w14:textId="77777777" w:rsidR="00713AEA" w:rsidRDefault="00713AEA" w:rsidP="00713AEA"/>
    <w:p w14:paraId="1C96853B" w14:textId="77777777" w:rsidR="00713AEA" w:rsidRPr="00713AEA" w:rsidRDefault="00713AEA" w:rsidP="00713AEA">
      <w:pPr>
        <w:rPr>
          <w:u w:val="single"/>
        </w:rPr>
      </w:pPr>
      <w:r w:rsidRPr="00713AEA">
        <w:rPr>
          <w:u w:val="single"/>
        </w:rPr>
        <w:t>The main elements of the Bill are:</w:t>
      </w:r>
    </w:p>
    <w:p w14:paraId="5581DAA2" w14:textId="77777777" w:rsidR="00713AEA" w:rsidRDefault="00713AEA" w:rsidP="00713AEA">
      <w:r>
        <w:t>● Establishing the Building Safety Regulator and updating existing building safety</w:t>
      </w:r>
    </w:p>
    <w:p w14:paraId="71AD6D83" w14:textId="77777777" w:rsidR="00713AEA" w:rsidRDefault="00713AEA" w:rsidP="00713AEA">
      <w:r>
        <w:t>regulation, including a new stringent regime for buildings 18 metres or more, or 7</w:t>
      </w:r>
    </w:p>
    <w:p w14:paraId="254F33AD" w14:textId="77777777" w:rsidR="00713AEA" w:rsidRDefault="00713AEA" w:rsidP="00713AEA">
      <w:r>
        <w:t>storeys or more, and introducing a system of Accountable Persons and</w:t>
      </w:r>
    </w:p>
    <w:p w14:paraId="6A7E3BB4" w14:textId="77777777" w:rsidR="00713AEA" w:rsidRDefault="00713AEA" w:rsidP="00713AEA">
      <w:proofErr w:type="spellStart"/>
      <w:r>
        <w:t>Dutyholders</w:t>
      </w:r>
      <w:proofErr w:type="spellEnd"/>
      <w:r>
        <w:t xml:space="preserve"> – who will be responsible for making and keeping a building safe.</w:t>
      </w:r>
    </w:p>
    <w:p w14:paraId="07C549A7" w14:textId="77777777" w:rsidR="00713AEA" w:rsidRDefault="00713AEA" w:rsidP="00713AEA">
      <w:r>
        <w:t>● Establishing a new framework to provide national oversight of construction</w:t>
      </w:r>
    </w:p>
    <w:p w14:paraId="36A7364E" w14:textId="77777777" w:rsidR="00713AEA" w:rsidRDefault="00713AEA" w:rsidP="00713AEA">
      <w:r>
        <w:t>products, and strengthening the powers of the Office for Product Safety and</w:t>
      </w:r>
    </w:p>
    <w:p w14:paraId="47DB0F60" w14:textId="77777777" w:rsidR="00713AEA" w:rsidRDefault="00713AEA" w:rsidP="00713AEA">
      <w:r>
        <w:lastRenderedPageBreak/>
        <w:t>Standards in this area.</w:t>
      </w:r>
    </w:p>
    <w:p w14:paraId="39E9A2D4" w14:textId="77777777" w:rsidR="00713AEA" w:rsidRDefault="00713AEA" w:rsidP="00713AEA">
      <w:r>
        <w:t>● Establishing a new homes ombudsman and simplifying the process to log</w:t>
      </w:r>
    </w:p>
    <w:p w14:paraId="53186765" w14:textId="77777777" w:rsidR="00713AEA" w:rsidRDefault="00713AEA" w:rsidP="00713AEA">
      <w:r>
        <w:t>complaints to the Housing Ombudsman for social housing tenants.</w:t>
      </w:r>
    </w:p>
    <w:p w14:paraId="6A43795C" w14:textId="77777777" w:rsidR="00713AEA" w:rsidRDefault="00713AEA" w:rsidP="00713AEA">
      <w:r>
        <w:t>● Making provisions to support the removal of unsafe cladding, including through a</w:t>
      </w:r>
    </w:p>
    <w:p w14:paraId="3993BF4D" w14:textId="77777777" w:rsidR="00713AEA" w:rsidRDefault="00713AEA" w:rsidP="00713AEA">
      <w:r>
        <w:t>financing scheme to pay for costs and a levy to ensure the development industry</w:t>
      </w:r>
    </w:p>
    <w:p w14:paraId="741EB0A1" w14:textId="7828D572" w:rsidR="00713AEA" w:rsidRDefault="00713AEA" w:rsidP="00713AEA">
      <w:r>
        <w:t>pays its fair share of the costs of remediating unsafe cladding.</w:t>
      </w:r>
    </w:p>
    <w:p w14:paraId="51917D95" w14:textId="77777777" w:rsidR="00713AEA" w:rsidRDefault="00713AEA" w:rsidP="00713AEA"/>
    <w:p w14:paraId="1E8BC6B4" w14:textId="77777777" w:rsidR="00713AEA" w:rsidRPr="00713AEA" w:rsidRDefault="00713AEA" w:rsidP="00713AEA">
      <w:pPr>
        <w:rPr>
          <w:u w:val="single"/>
        </w:rPr>
      </w:pPr>
      <w:r w:rsidRPr="00713AEA">
        <w:rPr>
          <w:u w:val="single"/>
        </w:rPr>
        <w:t>Territorial extent and application</w:t>
      </w:r>
    </w:p>
    <w:p w14:paraId="7352A162" w14:textId="77777777" w:rsidR="00713AEA" w:rsidRDefault="00713AEA" w:rsidP="00713AEA">
      <w:r>
        <w:t>● The Bill will extend and apply to the whole of the UK. Its substantive provisions</w:t>
      </w:r>
    </w:p>
    <w:p w14:paraId="44061D12" w14:textId="77777777" w:rsidR="00713AEA" w:rsidRDefault="00713AEA" w:rsidP="00713AEA">
      <w:r>
        <w:t>would apply in the main to England, with some provisions applying to England</w:t>
      </w:r>
    </w:p>
    <w:p w14:paraId="399607BE" w14:textId="77777777" w:rsidR="00713AEA" w:rsidRDefault="00713AEA" w:rsidP="00713AEA">
      <w:r>
        <w:t>and Wales and provisions related to the Construction Products Regulator</w:t>
      </w:r>
    </w:p>
    <w:p w14:paraId="4BB3D372" w14:textId="558BB10B" w:rsidR="00713AEA" w:rsidRDefault="00713AEA" w:rsidP="00713AEA">
      <w:r>
        <w:t>applying to the whole of the UK.</w:t>
      </w:r>
    </w:p>
    <w:p w14:paraId="6B13CCC2" w14:textId="77777777" w:rsidR="00713AEA" w:rsidRDefault="00713AEA" w:rsidP="00713AEA"/>
    <w:p w14:paraId="4CC3AAEF" w14:textId="77777777" w:rsidR="00713AEA" w:rsidRPr="00713AEA" w:rsidRDefault="00713AEA" w:rsidP="00713AEA">
      <w:pPr>
        <w:rPr>
          <w:u w:val="single"/>
        </w:rPr>
      </w:pPr>
      <w:r w:rsidRPr="00713AEA">
        <w:rPr>
          <w:u w:val="single"/>
        </w:rPr>
        <w:t>Key facts</w:t>
      </w:r>
    </w:p>
    <w:p w14:paraId="09816998" w14:textId="77777777" w:rsidR="00713AEA" w:rsidRDefault="00713AEA" w:rsidP="00713AEA">
      <w:r>
        <w:t>● Over 13,000 buildings will fall into the higher risk regime established by the Bill,</w:t>
      </w:r>
    </w:p>
    <w:p w14:paraId="44BCACBB" w14:textId="77777777" w:rsidR="00713AEA" w:rsidRDefault="00713AEA" w:rsidP="00713AEA">
      <w:r>
        <w:t>with an estimated 400 additional buildings coming into scope each year.</w:t>
      </w:r>
    </w:p>
    <w:p w14:paraId="153B6AD6" w14:textId="77777777" w:rsidR="00713AEA" w:rsidRDefault="00713AEA" w:rsidP="00713AEA">
      <w:r>
        <w:t>● We are supporting the removal of all unsafe cladding from buildings between 11-</w:t>
      </w:r>
    </w:p>
    <w:p w14:paraId="5CCA6422" w14:textId="77777777" w:rsidR="00713AEA" w:rsidRDefault="00713AEA" w:rsidP="00713AEA">
      <w:r>
        <w:t>18m [</w:t>
      </w:r>
      <w:r w:rsidRPr="00713AEA">
        <w:rPr>
          <w:i/>
          <w:iCs/>
        </w:rPr>
        <w:t>NB this must be a typo, they mean over 18m</w:t>
      </w:r>
      <w:r>
        <w:t xml:space="preserve">] through a £5 billion investment fund </w:t>
      </w:r>
    </w:p>
    <w:p w14:paraId="7EE82475" w14:textId="77777777" w:rsidR="00713AEA" w:rsidRDefault="00713AEA" w:rsidP="00713AEA">
      <w:r>
        <w:t>which will fully cover these costs.</w:t>
      </w:r>
    </w:p>
    <w:p w14:paraId="4033ED5C" w14:textId="3836FEF2" w:rsidR="00713AEA" w:rsidRDefault="00713AEA" w:rsidP="00713AEA">
      <w:r>
        <w:t>We have also announced a generous financing scheme for the removal of unsafe</w:t>
      </w:r>
    </w:p>
    <w:p w14:paraId="2325AF3A" w14:textId="77777777" w:rsidR="00713AEA" w:rsidRDefault="00713AEA" w:rsidP="00713AEA">
      <w:r>
        <w:t>cladding from buildings between 11 and 18 metres. A new tax on the residential</w:t>
      </w:r>
    </w:p>
    <w:p w14:paraId="77BFFE83" w14:textId="77777777" w:rsidR="00713AEA" w:rsidRDefault="00713AEA" w:rsidP="00713AEA">
      <w:r>
        <w:t>property development sector will raise at least £2 billion to help cover the costs of</w:t>
      </w:r>
    </w:p>
    <w:p w14:paraId="1B93DB82" w14:textId="77777777" w:rsidR="00713AEA" w:rsidRDefault="00713AEA" w:rsidP="00713AEA">
      <w:r>
        <w:t>the Government’s remediation programme. We are also providing £30 million to</w:t>
      </w:r>
    </w:p>
    <w:p w14:paraId="1258BDB5" w14:textId="77777777" w:rsidR="00713AEA" w:rsidRDefault="00713AEA" w:rsidP="00713AEA">
      <w:r>
        <w:t>pay for the cost of common alarm systems, to help end costly waking watch</w:t>
      </w:r>
    </w:p>
    <w:p w14:paraId="7172740F" w14:textId="77777777" w:rsidR="00713AEA" w:rsidRDefault="00713AEA" w:rsidP="00713AEA">
      <w:r>
        <w:t>measures in buildings waiting for remediation.</w:t>
      </w:r>
    </w:p>
    <w:p w14:paraId="4EDB6334" w14:textId="77777777" w:rsidR="00713AEA" w:rsidRDefault="00713AEA" w:rsidP="00713AEA">
      <w:r>
        <w:t>● We are clear that the responsibility for building safety still lies with the building</w:t>
      </w:r>
    </w:p>
    <w:p w14:paraId="51799031" w14:textId="77777777" w:rsidR="00713AEA" w:rsidRDefault="00713AEA" w:rsidP="00713AEA">
      <w:r>
        <w:t>owner and that the Government has stepped in only as a last resort.</w:t>
      </w:r>
    </w:p>
    <w:p w14:paraId="3F9D7A86" w14:textId="77777777" w:rsidR="00713AEA" w:rsidRDefault="00713AEA" w:rsidP="00713AEA">
      <w:r>
        <w:t>● The Government published a draft bill in July 2020 for pre-legislative scrutiny by</w:t>
      </w:r>
    </w:p>
    <w:p w14:paraId="17722E8A" w14:textId="77777777" w:rsidR="00713AEA" w:rsidRDefault="00713AEA" w:rsidP="00713AEA">
      <w:r>
        <w:lastRenderedPageBreak/>
        <w:t>the Ministry of Housing, Communities and Local Government Select Committee.</w:t>
      </w:r>
    </w:p>
    <w:p w14:paraId="5BF8B3C6" w14:textId="12701F08" w:rsidR="00713AEA" w:rsidRDefault="00713AEA" w:rsidP="00713AEA">
      <w:r>
        <w:t>We will respond to their considerations shortly</w:t>
      </w:r>
    </w:p>
    <w:p w14:paraId="2BF3AEA4" w14:textId="1E31A5C4" w:rsidR="00A633A6" w:rsidRDefault="00A633A6">
      <w:pPr>
        <w:spacing w:line="259" w:lineRule="auto"/>
        <w:ind w:left="0" w:firstLine="0"/>
      </w:pPr>
      <w:r>
        <w:br w:type="page"/>
      </w:r>
    </w:p>
    <w:p w14:paraId="0B9AA39E" w14:textId="36502874" w:rsidR="005D7905" w:rsidRPr="005D7905" w:rsidRDefault="005D7905" w:rsidP="00A633A6">
      <w:pPr>
        <w:ind w:left="0" w:firstLine="0"/>
        <w:rPr>
          <w:b/>
          <w:bCs/>
          <w:sz w:val="28"/>
          <w:szCs w:val="28"/>
        </w:rPr>
      </w:pPr>
      <w:r w:rsidRPr="005D7905">
        <w:rPr>
          <w:b/>
          <w:bCs/>
          <w:sz w:val="28"/>
          <w:szCs w:val="28"/>
        </w:rPr>
        <w:lastRenderedPageBreak/>
        <w:t>Appendix</w:t>
      </w:r>
      <w:r w:rsidR="00A633A6" w:rsidRPr="005D7905">
        <w:rPr>
          <w:b/>
          <w:bCs/>
          <w:sz w:val="28"/>
          <w:szCs w:val="28"/>
        </w:rPr>
        <w:t xml:space="preserve"> 2</w:t>
      </w:r>
    </w:p>
    <w:p w14:paraId="1304FE25" w14:textId="7988AE7B" w:rsidR="00A633A6" w:rsidRPr="00A633A6" w:rsidRDefault="00A633A6" w:rsidP="00A633A6">
      <w:pPr>
        <w:ind w:left="0" w:firstLine="0"/>
        <w:rPr>
          <w:b/>
          <w:bCs/>
        </w:rPr>
      </w:pPr>
      <w:r w:rsidRPr="00A633A6">
        <w:rPr>
          <w:b/>
          <w:bCs/>
        </w:rPr>
        <w:t>Text of email on Gateway One</w:t>
      </w:r>
    </w:p>
    <w:p w14:paraId="57D4CAA7" w14:textId="196F4967" w:rsidR="00A633A6" w:rsidRDefault="00A633A6" w:rsidP="00A633A6">
      <w:pPr>
        <w:ind w:left="0" w:firstLine="0"/>
      </w:pPr>
    </w:p>
    <w:p w14:paraId="5D5FBB00" w14:textId="489D7E32" w:rsidR="00A633A6" w:rsidRPr="00A633A6" w:rsidRDefault="00A633A6" w:rsidP="00A633A6">
      <w:pPr>
        <w:ind w:left="0" w:firstLine="0"/>
        <w:rPr>
          <w:i/>
          <w:iCs/>
        </w:rPr>
      </w:pPr>
      <w:r w:rsidRPr="00A633A6">
        <w:rPr>
          <w:i/>
          <w:iCs/>
        </w:rPr>
        <w:t>As this email arrived on the day of the Queen’s Speech it has not been possible to analyse or condense its contents.</w:t>
      </w:r>
    </w:p>
    <w:p w14:paraId="007479BE" w14:textId="4196916E" w:rsidR="00A633A6" w:rsidRDefault="00A633A6" w:rsidP="00A633A6">
      <w:pPr>
        <w:ind w:left="0" w:firstLine="0"/>
        <w:rPr>
          <w:rFonts w:ascii="Calibri" w:eastAsia="MS PGothic" w:hAnsi="Calibri"/>
        </w:rPr>
      </w:pPr>
      <w:r>
        <w:t xml:space="preserve">Yesterday (10/05/2021) MHCLG published information on planning gateway one to support stakeholders and industry (including planning applicants and local planning authorities) to prepare for its implementation in the summer, and as you know JRG have contributed to the planning gateway one policy and policy design trials over the last year. </w:t>
      </w:r>
    </w:p>
    <w:p w14:paraId="346248D0" w14:textId="77777777" w:rsidR="00A633A6" w:rsidRDefault="00A633A6" w:rsidP="00A633A6">
      <w:pPr>
        <w:autoSpaceDE w:val="0"/>
        <w:autoSpaceDN w:val="0"/>
        <w:ind w:left="0" w:firstLine="0"/>
      </w:pPr>
      <w:r>
        <w:t>Government is committed to transforming the regulatory framework for fire safety in response to the Grenfell Tower fire, bringing about the biggest change in building safety for a generation, and will be introducing our Building Safety Bill this year which will establish a new building safety regime in England.</w:t>
      </w:r>
    </w:p>
    <w:p w14:paraId="6AE9ECFF" w14:textId="77777777" w:rsidR="00A633A6" w:rsidRDefault="00A633A6" w:rsidP="00A633A6">
      <w:pPr>
        <w:autoSpaceDE w:val="0"/>
        <w:autoSpaceDN w:val="0"/>
        <w:ind w:left="0" w:firstLine="0"/>
      </w:pPr>
      <w:r>
        <w:t>As a first step, a number of new requirements (referred to as planning gateway one) are to be introduced into the planning system by making amendments to The Town and Country Planning (Development Management Procedure) (England) Order 2015 (as amended), and an associated instrument. The purpose of the new requirements is to ensure fire safety matters as they relate to land use planning are incorporated at the planning application stage for schemes involving a relevant high-rise residential building. Subject to parliamentary scrutiny we propose to bring the changes into effect from 1 August 2021. The draft statutory provisions have been published and will:</w:t>
      </w:r>
    </w:p>
    <w:p w14:paraId="2B35EF2B" w14:textId="77777777" w:rsidR="00A633A6" w:rsidRDefault="00A633A6" w:rsidP="005D7905">
      <w:pPr>
        <w:autoSpaceDE w:val="0"/>
        <w:autoSpaceDN w:val="0"/>
        <w:ind w:left="1276" w:hanging="205"/>
      </w:pPr>
      <w:r>
        <w:t xml:space="preserve">● involve the Health and Safety Executive (HSE) becoming a statutory consultee before permission is granted for development which involves or is likely to involve a high-rise residential building in certain </w:t>
      </w:r>
      <w:proofErr w:type="gramStart"/>
      <w:r>
        <w:t>circumstances;</w:t>
      </w:r>
      <w:proofErr w:type="gramEnd"/>
    </w:p>
    <w:p w14:paraId="4F251A43" w14:textId="77777777" w:rsidR="00A633A6" w:rsidRDefault="00A633A6" w:rsidP="005D7905">
      <w:pPr>
        <w:autoSpaceDE w:val="0"/>
        <w:autoSpaceDN w:val="0"/>
        <w:ind w:left="1276" w:hanging="205"/>
      </w:pPr>
      <w:r>
        <w:t>● require relevant applications for planning permission to include a fire statement (on a form published by the Secretary of State, or one to substantially the same effect) to ensure applicants have considered fire safety issues as they relate to land use planning matters (e.g. layout and access) ; and</w:t>
      </w:r>
    </w:p>
    <w:p w14:paraId="5D6D6DC8" w14:textId="77777777" w:rsidR="00A633A6" w:rsidRDefault="00A633A6" w:rsidP="005D7905">
      <w:pPr>
        <w:autoSpaceDE w:val="0"/>
        <w:autoSpaceDN w:val="0"/>
        <w:ind w:left="1276" w:hanging="205"/>
      </w:pPr>
      <w:r>
        <w:t>● help inform effective decision-making by local planning authorities (or the Secretary of State as the case may be), so that those decisions and the actions that flow from them properly reflect and respond to the needs of the local community.</w:t>
      </w:r>
    </w:p>
    <w:p w14:paraId="4A196BA5" w14:textId="77777777" w:rsidR="00A633A6" w:rsidRDefault="00A633A6" w:rsidP="00A633A6">
      <w:pPr>
        <w:autoSpaceDE w:val="0"/>
        <w:autoSpaceDN w:val="0"/>
        <w:rPr>
          <w:sz w:val="24"/>
          <w:szCs w:val="24"/>
        </w:rPr>
      </w:pPr>
    </w:p>
    <w:p w14:paraId="4C43788D" w14:textId="77777777" w:rsidR="00A633A6" w:rsidRDefault="00A633A6" w:rsidP="00A633A6">
      <w:pPr>
        <w:autoSpaceDE w:val="0"/>
        <w:autoSpaceDN w:val="0"/>
      </w:pPr>
      <w:r>
        <w:t xml:space="preserve">Planning gateway one information can be viewed at: </w:t>
      </w:r>
      <w:hyperlink r:id="rId17" w:history="1">
        <w:r>
          <w:rPr>
            <w:rStyle w:val="Hyperlink"/>
          </w:rPr>
          <w:t>https://www.gov.uk/guidance/building-safety-planning-gateway-one</w:t>
        </w:r>
      </w:hyperlink>
    </w:p>
    <w:p w14:paraId="71B1033A" w14:textId="77777777" w:rsidR="00713AEA" w:rsidRPr="00C803F3" w:rsidRDefault="00713AEA" w:rsidP="005D7905">
      <w:pPr>
        <w:ind w:left="0" w:firstLine="0"/>
      </w:pPr>
    </w:p>
    <w:sectPr w:rsidR="00713AEA" w:rsidRPr="00C803F3" w:rsidSect="00D75487">
      <w:headerReference w:type="default" r:id="rId18"/>
      <w:footerReference w:type="default" r:id="rId19"/>
      <w:pgSz w:w="11906" w:h="16838"/>
      <w:pgMar w:top="1440" w:right="1440" w:bottom="1440" w:left="1440"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0E11" w14:textId="77777777" w:rsidR="003F3AE0" w:rsidRPr="00C803F3" w:rsidRDefault="003F3AE0" w:rsidP="00C803F3">
      <w:r>
        <w:separator/>
      </w:r>
    </w:p>
  </w:endnote>
  <w:endnote w:type="continuationSeparator" w:id="0">
    <w:p w14:paraId="47624434" w14:textId="77777777" w:rsidR="003F3AE0" w:rsidRPr="00C803F3" w:rsidRDefault="003F3AE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65" w14:textId="77777777" w:rsidR="00B92D70" w:rsidRPr="003219CC"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3BA8B" w14:textId="77777777" w:rsidR="003F3AE0" w:rsidRPr="00C803F3" w:rsidRDefault="003F3AE0" w:rsidP="00C803F3">
      <w:r>
        <w:separator/>
      </w:r>
    </w:p>
  </w:footnote>
  <w:footnote w:type="continuationSeparator" w:id="0">
    <w:p w14:paraId="0BFC300F" w14:textId="77777777" w:rsidR="003F3AE0" w:rsidRPr="00C803F3" w:rsidRDefault="003F3AE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5A" w14:textId="2DA079D4"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B92D70" w:rsidRPr="00C25CA7" w14:paraId="3487E55D" w14:textId="77777777" w:rsidTr="005D7905">
      <w:trPr>
        <w:trHeight w:val="416"/>
      </w:trPr>
      <w:tc>
        <w:tcPr>
          <w:tcW w:w="5670"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248" w:type="dxa"/>
        </w:tcPr>
        <w:p w14:paraId="3487E55C" w14:textId="5DD4F078" w:rsidR="00B92D70" w:rsidRPr="005D7905" w:rsidRDefault="00897BAE" w:rsidP="00BC5AD3">
          <w:pPr>
            <w:ind w:left="0" w:firstLine="0"/>
            <w:rPr>
              <w:b/>
              <w:bCs/>
            </w:rPr>
          </w:pPr>
          <w:r w:rsidRPr="005D7905">
            <w:rPr>
              <w:b/>
              <w:bCs/>
            </w:rPr>
            <w:t>Fire Services Management Committee</w:t>
          </w:r>
        </w:p>
      </w:tc>
    </w:tr>
    <w:tr w:rsidR="00B92D70" w14:paraId="3487E560" w14:textId="77777777" w:rsidTr="005D7905">
      <w:trPr>
        <w:trHeight w:val="406"/>
      </w:trPr>
      <w:tc>
        <w:tcPr>
          <w:tcW w:w="5670" w:type="dxa"/>
          <w:vMerge/>
        </w:tcPr>
        <w:p w14:paraId="3487E55E" w14:textId="77777777" w:rsidR="00B92D70" w:rsidRPr="00A627DD" w:rsidRDefault="00B92D70" w:rsidP="00C803F3"/>
      </w:tc>
      <w:tc>
        <w:tcPr>
          <w:tcW w:w="4248" w:type="dxa"/>
        </w:tcPr>
        <w:sdt>
          <w:sdtPr>
            <w:alias w:val="Date"/>
            <w:tag w:val="Date"/>
            <w:id w:val="-488943452"/>
            <w:placeholder>
              <w:docPart w:val="15D064B3CCB24646AEDBC7BAE42E1CF3"/>
            </w:placeholder>
            <w:date w:fullDate="2021-05-21T00:00:00Z">
              <w:dateFormat w:val="dd MMMM yyyy"/>
              <w:lid w:val="en-GB"/>
              <w:storeMappedDataAs w:val="dateTime"/>
              <w:calendar w:val="gregorian"/>
            </w:date>
          </w:sdtPr>
          <w:sdtEndPr/>
          <w:sdtContent>
            <w:p w14:paraId="3487E55F" w14:textId="7C5A6D75" w:rsidR="00B92D70" w:rsidRPr="00C803F3" w:rsidRDefault="00897BAE" w:rsidP="00AE552A">
              <w:pPr>
                <w:ind w:left="0" w:firstLine="0"/>
              </w:pPr>
              <w:r>
                <w:t>21 May 2021</w:t>
              </w:r>
            </w:p>
          </w:sdtContent>
        </w:sdt>
      </w:tc>
    </w:tr>
    <w:tr w:rsidR="00B92D70" w:rsidRPr="00C25CA7" w14:paraId="3487E563" w14:textId="77777777" w:rsidTr="005D7905">
      <w:trPr>
        <w:trHeight w:val="89"/>
      </w:trPr>
      <w:tc>
        <w:tcPr>
          <w:tcW w:w="5670" w:type="dxa"/>
          <w:vMerge/>
        </w:tcPr>
        <w:p w14:paraId="3487E561" w14:textId="77777777" w:rsidR="00B92D70" w:rsidRPr="00A627DD" w:rsidRDefault="00B92D70" w:rsidP="00C803F3"/>
      </w:tc>
      <w:tc>
        <w:tcPr>
          <w:tcW w:w="4248" w:type="dxa"/>
        </w:tcPr>
        <w:p w14:paraId="3487E562" w14:textId="59C6F39F"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6088"/>
    <w:multiLevelType w:val="multilevel"/>
    <w:tmpl w:val="22D6DD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841B22"/>
    <w:multiLevelType w:val="multilevel"/>
    <w:tmpl w:val="132CC30A"/>
    <w:lvl w:ilvl="0">
      <w:start w:val="4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8"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7"/>
  </w:num>
  <w:num w:numId="6">
    <w:abstractNumId w:val="10"/>
  </w:num>
  <w:num w:numId="7">
    <w:abstractNumId w:val="1"/>
  </w:num>
  <w:num w:numId="8">
    <w:abstractNumId w:val="12"/>
  </w:num>
  <w:num w:numId="9">
    <w:abstractNumId w:val="2"/>
  </w:num>
  <w:num w:numId="10">
    <w:abstractNumId w:val="11"/>
  </w:num>
  <w:num w:numId="11">
    <w:abstractNumId w:val="3"/>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296D"/>
    <w:rsid w:val="00016097"/>
    <w:rsid w:val="0002112B"/>
    <w:rsid w:val="00022CB9"/>
    <w:rsid w:val="000501B8"/>
    <w:rsid w:val="00056B7C"/>
    <w:rsid w:val="000873D4"/>
    <w:rsid w:val="000A5BA8"/>
    <w:rsid w:val="000B05EC"/>
    <w:rsid w:val="000B7B96"/>
    <w:rsid w:val="000C5B33"/>
    <w:rsid w:val="000F3D0E"/>
    <w:rsid w:val="000F606E"/>
    <w:rsid w:val="000F69FB"/>
    <w:rsid w:val="00123CB4"/>
    <w:rsid w:val="00140890"/>
    <w:rsid w:val="0016256B"/>
    <w:rsid w:val="00172F7A"/>
    <w:rsid w:val="00176C9D"/>
    <w:rsid w:val="00183CD9"/>
    <w:rsid w:val="001857C9"/>
    <w:rsid w:val="001B36CE"/>
    <w:rsid w:val="001C3159"/>
    <w:rsid w:val="001E2F21"/>
    <w:rsid w:val="001F0993"/>
    <w:rsid w:val="001F1E13"/>
    <w:rsid w:val="001F4E13"/>
    <w:rsid w:val="0022295D"/>
    <w:rsid w:val="00235727"/>
    <w:rsid w:val="00244745"/>
    <w:rsid w:val="002539E9"/>
    <w:rsid w:val="002571A3"/>
    <w:rsid w:val="0026411A"/>
    <w:rsid w:val="00267B89"/>
    <w:rsid w:val="00284E37"/>
    <w:rsid w:val="00290B77"/>
    <w:rsid w:val="00301A51"/>
    <w:rsid w:val="00301C71"/>
    <w:rsid w:val="0030584B"/>
    <w:rsid w:val="00310100"/>
    <w:rsid w:val="00312F4B"/>
    <w:rsid w:val="003219CC"/>
    <w:rsid w:val="00322993"/>
    <w:rsid w:val="00344413"/>
    <w:rsid w:val="00386419"/>
    <w:rsid w:val="00397E64"/>
    <w:rsid w:val="003C0377"/>
    <w:rsid w:val="003C59EF"/>
    <w:rsid w:val="003F3AE0"/>
    <w:rsid w:val="00401A30"/>
    <w:rsid w:val="00410541"/>
    <w:rsid w:val="00413B64"/>
    <w:rsid w:val="00426795"/>
    <w:rsid w:val="00432A9C"/>
    <w:rsid w:val="004345A7"/>
    <w:rsid w:val="00440604"/>
    <w:rsid w:val="004427E2"/>
    <w:rsid w:val="00452A08"/>
    <w:rsid w:val="00454F6D"/>
    <w:rsid w:val="00473437"/>
    <w:rsid w:val="0047538F"/>
    <w:rsid w:val="00487C9D"/>
    <w:rsid w:val="0049632F"/>
    <w:rsid w:val="004A3F70"/>
    <w:rsid w:val="004B2B96"/>
    <w:rsid w:val="004C0BA6"/>
    <w:rsid w:val="004F48AC"/>
    <w:rsid w:val="00524340"/>
    <w:rsid w:val="00530006"/>
    <w:rsid w:val="005352C9"/>
    <w:rsid w:val="005614BC"/>
    <w:rsid w:val="0058395B"/>
    <w:rsid w:val="005B2C6A"/>
    <w:rsid w:val="005C7010"/>
    <w:rsid w:val="005D0AFD"/>
    <w:rsid w:val="005D5BB4"/>
    <w:rsid w:val="005D7610"/>
    <w:rsid w:val="005D7905"/>
    <w:rsid w:val="005E1C98"/>
    <w:rsid w:val="005E7DD3"/>
    <w:rsid w:val="006632CF"/>
    <w:rsid w:val="00687005"/>
    <w:rsid w:val="00690525"/>
    <w:rsid w:val="00693173"/>
    <w:rsid w:val="00694589"/>
    <w:rsid w:val="006B2F9D"/>
    <w:rsid w:val="006B54DE"/>
    <w:rsid w:val="006D7BBD"/>
    <w:rsid w:val="006F16EC"/>
    <w:rsid w:val="00701F77"/>
    <w:rsid w:val="00712C86"/>
    <w:rsid w:val="00713AEA"/>
    <w:rsid w:val="00753484"/>
    <w:rsid w:val="007622BA"/>
    <w:rsid w:val="00763A92"/>
    <w:rsid w:val="00773358"/>
    <w:rsid w:val="00775893"/>
    <w:rsid w:val="00795595"/>
    <w:rsid w:val="00795C95"/>
    <w:rsid w:val="0079628C"/>
    <w:rsid w:val="007A6153"/>
    <w:rsid w:val="007B0406"/>
    <w:rsid w:val="007B3268"/>
    <w:rsid w:val="007B3698"/>
    <w:rsid w:val="007E1923"/>
    <w:rsid w:val="007F527F"/>
    <w:rsid w:val="0080661C"/>
    <w:rsid w:val="00834CF2"/>
    <w:rsid w:val="0083509C"/>
    <w:rsid w:val="00841E16"/>
    <w:rsid w:val="00842872"/>
    <w:rsid w:val="0085079E"/>
    <w:rsid w:val="00855430"/>
    <w:rsid w:val="00856A48"/>
    <w:rsid w:val="00861B25"/>
    <w:rsid w:val="0086586F"/>
    <w:rsid w:val="008665D9"/>
    <w:rsid w:val="0086744E"/>
    <w:rsid w:val="00867B5A"/>
    <w:rsid w:val="00874113"/>
    <w:rsid w:val="00891AE9"/>
    <w:rsid w:val="00897BAE"/>
    <w:rsid w:val="008B07C9"/>
    <w:rsid w:val="008B3280"/>
    <w:rsid w:val="008C45B1"/>
    <w:rsid w:val="008E4109"/>
    <w:rsid w:val="008F22DE"/>
    <w:rsid w:val="00943995"/>
    <w:rsid w:val="00947570"/>
    <w:rsid w:val="00987F20"/>
    <w:rsid w:val="009946D3"/>
    <w:rsid w:val="009A508C"/>
    <w:rsid w:val="009B06D7"/>
    <w:rsid w:val="009B1AA8"/>
    <w:rsid w:val="009B6F95"/>
    <w:rsid w:val="009C6077"/>
    <w:rsid w:val="009D7A2B"/>
    <w:rsid w:val="009F265C"/>
    <w:rsid w:val="00A2128D"/>
    <w:rsid w:val="00A33E27"/>
    <w:rsid w:val="00A443D3"/>
    <w:rsid w:val="00A52AF4"/>
    <w:rsid w:val="00A633A6"/>
    <w:rsid w:val="00AA3FF7"/>
    <w:rsid w:val="00AD759F"/>
    <w:rsid w:val="00AE552A"/>
    <w:rsid w:val="00B03BB3"/>
    <w:rsid w:val="00B04059"/>
    <w:rsid w:val="00B07C62"/>
    <w:rsid w:val="00B2068D"/>
    <w:rsid w:val="00B50056"/>
    <w:rsid w:val="00B51875"/>
    <w:rsid w:val="00B56D9E"/>
    <w:rsid w:val="00B81D81"/>
    <w:rsid w:val="00B84F31"/>
    <w:rsid w:val="00B92D70"/>
    <w:rsid w:val="00B97FCB"/>
    <w:rsid w:val="00BA2624"/>
    <w:rsid w:val="00BA2CC3"/>
    <w:rsid w:val="00BC33D8"/>
    <w:rsid w:val="00BC5AD3"/>
    <w:rsid w:val="00BE0145"/>
    <w:rsid w:val="00C020A5"/>
    <w:rsid w:val="00C0649A"/>
    <w:rsid w:val="00C1662A"/>
    <w:rsid w:val="00C265DA"/>
    <w:rsid w:val="00C576CF"/>
    <w:rsid w:val="00C6403F"/>
    <w:rsid w:val="00C673CB"/>
    <w:rsid w:val="00C8033A"/>
    <w:rsid w:val="00C803F3"/>
    <w:rsid w:val="00C869C7"/>
    <w:rsid w:val="00C91014"/>
    <w:rsid w:val="00CD31CA"/>
    <w:rsid w:val="00CF23CF"/>
    <w:rsid w:val="00D01DE9"/>
    <w:rsid w:val="00D1131D"/>
    <w:rsid w:val="00D122F5"/>
    <w:rsid w:val="00D1408B"/>
    <w:rsid w:val="00D1719F"/>
    <w:rsid w:val="00D2216D"/>
    <w:rsid w:val="00D33853"/>
    <w:rsid w:val="00D41EC8"/>
    <w:rsid w:val="00D424D8"/>
    <w:rsid w:val="00D45B4D"/>
    <w:rsid w:val="00D6186D"/>
    <w:rsid w:val="00D629F5"/>
    <w:rsid w:val="00D75487"/>
    <w:rsid w:val="00D940C8"/>
    <w:rsid w:val="00DA07D2"/>
    <w:rsid w:val="00DA3D7E"/>
    <w:rsid w:val="00DA7394"/>
    <w:rsid w:val="00DB78DD"/>
    <w:rsid w:val="00DC00F4"/>
    <w:rsid w:val="00DE09D1"/>
    <w:rsid w:val="00E07BAD"/>
    <w:rsid w:val="00E2510E"/>
    <w:rsid w:val="00E43B03"/>
    <w:rsid w:val="00E45B9A"/>
    <w:rsid w:val="00E50BC3"/>
    <w:rsid w:val="00E619A2"/>
    <w:rsid w:val="00E85CC5"/>
    <w:rsid w:val="00E96983"/>
    <w:rsid w:val="00EB1338"/>
    <w:rsid w:val="00EC261B"/>
    <w:rsid w:val="00ED689A"/>
    <w:rsid w:val="00EF3D53"/>
    <w:rsid w:val="00F03D08"/>
    <w:rsid w:val="00F05B39"/>
    <w:rsid w:val="00F13E38"/>
    <w:rsid w:val="00F2166F"/>
    <w:rsid w:val="00F27636"/>
    <w:rsid w:val="00F30033"/>
    <w:rsid w:val="00F4482D"/>
    <w:rsid w:val="00F61D50"/>
    <w:rsid w:val="00F70CF1"/>
    <w:rsid w:val="00F935B9"/>
    <w:rsid w:val="00FA26B3"/>
    <w:rsid w:val="00FB7E45"/>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834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8395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00296D"/>
    <w:rPr>
      <w:color w:val="954F72" w:themeColor="followedHyperlink"/>
      <w:u w:val="single"/>
    </w:rPr>
  </w:style>
  <w:style w:type="character" w:customStyle="1" w:styleId="Heading4Char">
    <w:name w:val="Heading 4 Char"/>
    <w:basedOn w:val="DefaultParagraphFont"/>
    <w:link w:val="Heading4"/>
    <w:uiPriority w:val="9"/>
    <w:rsid w:val="0058395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834CF2"/>
    <w:rPr>
      <w:rFonts w:asciiTheme="majorHAnsi" w:eastAsiaTheme="majorEastAsia" w:hAnsiTheme="majorHAnsi" w:cstheme="majorBidi"/>
      <w:color w:val="2E74B5" w:themeColor="accent1" w:themeShade="BF"/>
      <w:sz w:val="32"/>
      <w:szCs w:val="32"/>
      <w:lang w:eastAsia="en-US"/>
    </w:rPr>
  </w:style>
  <w:style w:type="paragraph" w:customStyle="1" w:styleId="unorderedlist1">
    <w:name w:val="unorderedlist1"/>
    <w:basedOn w:val="Normal"/>
    <w:rsid w:val="0024474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recommendation">
    <w:name w:val="recommendation"/>
    <w:basedOn w:val="DefaultParagraphFont"/>
    <w:rsid w:val="00244745"/>
  </w:style>
  <w:style w:type="paragraph" w:customStyle="1" w:styleId="unorderedlist2">
    <w:name w:val="unorderedlist2"/>
    <w:basedOn w:val="Normal"/>
    <w:rsid w:val="0024474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734">
      <w:bodyDiv w:val="1"/>
      <w:marLeft w:val="0"/>
      <w:marRight w:val="0"/>
      <w:marTop w:val="0"/>
      <w:marBottom w:val="0"/>
      <w:divBdr>
        <w:top w:val="none" w:sz="0" w:space="0" w:color="auto"/>
        <w:left w:val="none" w:sz="0" w:space="0" w:color="auto"/>
        <w:bottom w:val="none" w:sz="0" w:space="0" w:color="auto"/>
        <w:right w:val="none" w:sz="0" w:space="0" w:color="auto"/>
      </w:divBdr>
    </w:div>
    <w:div w:id="107089773">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409162901">
      <w:bodyDiv w:val="1"/>
      <w:marLeft w:val="0"/>
      <w:marRight w:val="0"/>
      <w:marTop w:val="0"/>
      <w:marBottom w:val="0"/>
      <w:divBdr>
        <w:top w:val="none" w:sz="0" w:space="0" w:color="auto"/>
        <w:left w:val="none" w:sz="0" w:space="0" w:color="auto"/>
        <w:bottom w:val="none" w:sz="0" w:space="0" w:color="auto"/>
        <w:right w:val="none" w:sz="0" w:space="0" w:color="auto"/>
      </w:divBdr>
    </w:div>
    <w:div w:id="514734571">
      <w:bodyDiv w:val="1"/>
      <w:marLeft w:val="0"/>
      <w:marRight w:val="0"/>
      <w:marTop w:val="0"/>
      <w:marBottom w:val="0"/>
      <w:divBdr>
        <w:top w:val="none" w:sz="0" w:space="0" w:color="auto"/>
        <w:left w:val="none" w:sz="0" w:space="0" w:color="auto"/>
        <w:bottom w:val="none" w:sz="0" w:space="0" w:color="auto"/>
        <w:right w:val="none" w:sz="0" w:space="0" w:color="auto"/>
      </w:divBdr>
    </w:div>
    <w:div w:id="584189559">
      <w:bodyDiv w:val="1"/>
      <w:marLeft w:val="0"/>
      <w:marRight w:val="0"/>
      <w:marTop w:val="0"/>
      <w:marBottom w:val="0"/>
      <w:divBdr>
        <w:top w:val="none" w:sz="0" w:space="0" w:color="auto"/>
        <w:left w:val="none" w:sz="0" w:space="0" w:color="auto"/>
        <w:bottom w:val="none" w:sz="0" w:space="0" w:color="auto"/>
        <w:right w:val="none" w:sz="0" w:space="0" w:color="auto"/>
      </w:divBdr>
    </w:div>
    <w:div w:id="603416653">
      <w:bodyDiv w:val="1"/>
      <w:marLeft w:val="0"/>
      <w:marRight w:val="0"/>
      <w:marTop w:val="0"/>
      <w:marBottom w:val="0"/>
      <w:divBdr>
        <w:top w:val="none" w:sz="0" w:space="0" w:color="auto"/>
        <w:left w:val="none" w:sz="0" w:space="0" w:color="auto"/>
        <w:bottom w:val="none" w:sz="0" w:space="0" w:color="auto"/>
        <w:right w:val="none" w:sz="0" w:space="0" w:color="auto"/>
      </w:divBdr>
    </w:div>
    <w:div w:id="969550020">
      <w:bodyDiv w:val="1"/>
      <w:marLeft w:val="0"/>
      <w:marRight w:val="0"/>
      <w:marTop w:val="0"/>
      <w:marBottom w:val="0"/>
      <w:divBdr>
        <w:top w:val="none" w:sz="0" w:space="0" w:color="auto"/>
        <w:left w:val="none" w:sz="0" w:space="0" w:color="auto"/>
        <w:bottom w:val="none" w:sz="0" w:space="0" w:color="auto"/>
        <w:right w:val="none" w:sz="0" w:space="0" w:color="auto"/>
      </w:divBdr>
    </w:div>
    <w:div w:id="10822160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065440">
      <w:bodyDiv w:val="1"/>
      <w:marLeft w:val="0"/>
      <w:marRight w:val="0"/>
      <w:marTop w:val="0"/>
      <w:marBottom w:val="0"/>
      <w:divBdr>
        <w:top w:val="none" w:sz="0" w:space="0" w:color="auto"/>
        <w:left w:val="none" w:sz="0" w:space="0" w:color="auto"/>
        <w:bottom w:val="none" w:sz="0" w:space="0" w:color="auto"/>
        <w:right w:val="none" w:sz="0" w:space="0" w:color="auto"/>
      </w:divBdr>
    </w:div>
    <w:div w:id="1362243666">
      <w:bodyDiv w:val="1"/>
      <w:marLeft w:val="0"/>
      <w:marRight w:val="0"/>
      <w:marTop w:val="0"/>
      <w:marBottom w:val="0"/>
      <w:divBdr>
        <w:top w:val="none" w:sz="0" w:space="0" w:color="auto"/>
        <w:left w:val="none" w:sz="0" w:space="0" w:color="auto"/>
        <w:bottom w:val="none" w:sz="0" w:space="0" w:color="auto"/>
        <w:right w:val="none" w:sz="0" w:space="0" w:color="auto"/>
      </w:divBdr>
    </w:div>
    <w:div w:id="1461806976">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847819745">
      <w:bodyDiv w:val="1"/>
      <w:marLeft w:val="0"/>
      <w:marRight w:val="0"/>
      <w:marTop w:val="0"/>
      <w:marBottom w:val="0"/>
      <w:divBdr>
        <w:top w:val="none" w:sz="0" w:space="0" w:color="auto"/>
        <w:left w:val="none" w:sz="0" w:space="0" w:color="auto"/>
        <w:bottom w:val="none" w:sz="0" w:space="0" w:color="auto"/>
        <w:right w:val="none" w:sz="0" w:space="0" w:color="auto"/>
      </w:divBdr>
    </w:div>
    <w:div w:id="1860314119">
      <w:bodyDiv w:val="1"/>
      <w:marLeft w:val="0"/>
      <w:marRight w:val="0"/>
      <w:marTop w:val="0"/>
      <w:marBottom w:val="0"/>
      <w:divBdr>
        <w:top w:val="none" w:sz="0" w:space="0" w:color="auto"/>
        <w:left w:val="none" w:sz="0" w:space="0" w:color="auto"/>
        <w:bottom w:val="none" w:sz="0" w:space="0" w:color="auto"/>
        <w:right w:val="none" w:sz="0" w:space="0" w:color="auto"/>
      </w:divBdr>
    </w:div>
    <w:div w:id="18771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aking-watch-relief-fun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78902/BSF_Data_Release_Stats_for_22_April_2021.pdf" TargetMode="External"/><Relationship Id="rId17" Type="http://schemas.openxmlformats.org/officeDocument/2006/relationships/hyperlink" Target="https://protect-eu.mimecast.com/s/jr69Cy8k2I76ZZ3TMbh9w"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85029/Queen_s_Speech_2021_-_Background_Briefing_Not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78044/Building_Safety_Data_Release_March_2021.pd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70325/UPDATED_FINAL_Government_Response_to_Fire_Safety_Consultatio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independent-experts-to-review-safety-of-construction-materia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476CE2"/>
    <w:rsid w:val="00570CA2"/>
    <w:rsid w:val="00576FB3"/>
    <w:rsid w:val="005B6C16"/>
    <w:rsid w:val="006C30DE"/>
    <w:rsid w:val="006C5901"/>
    <w:rsid w:val="007F5996"/>
    <w:rsid w:val="00976D0D"/>
    <w:rsid w:val="009A2C5A"/>
    <w:rsid w:val="00A51F1F"/>
    <w:rsid w:val="00AA5CFC"/>
    <w:rsid w:val="00B9136C"/>
    <w:rsid w:val="00B94A18"/>
    <w:rsid w:val="00D65608"/>
    <w:rsid w:val="00DC14F3"/>
    <w:rsid w:val="00EE5478"/>
    <w:rsid w:val="00F4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6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48C95FD631904C9F7BA55B4A6CA1F4" ma:contentTypeVersion="11" ma:contentTypeDescription="Create a new document." ma:contentTypeScope="" ma:versionID="60c5a36a5145d3f4b23ae8e449501d4b">
  <xsd:schema xmlns:xsd="http://www.w3.org/2001/XMLSchema" xmlns:xs="http://www.w3.org/2001/XMLSchema" xmlns:p="http://schemas.microsoft.com/office/2006/metadata/properties" xmlns:ns2="dd4fba19-d6b2-42ee-b58f-f9399da0ff92" xmlns:ns3="260551db-00be-4bbc-8c7a-03e783dddd12" targetNamespace="http://schemas.microsoft.com/office/2006/metadata/properties" ma:root="true" ma:fieldsID="751da3a30ff46f15f180f848ae5218d0" ns2:_="" ns3:_="">
    <xsd:import namespace="dd4fba19-d6b2-42ee-b58f-f9399da0ff92"/>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fba19-d6b2-42ee-b58f-f9399da0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E8E3F-A9CD-4EB8-A3B5-883267B2A901}">
  <ds:schemaRefs>
    <ds:schemaRef ds:uri="http://schemas.openxmlformats.org/officeDocument/2006/bibliography"/>
  </ds:schemaRefs>
</ds:datastoreItem>
</file>

<file path=customXml/itemProps2.xml><?xml version="1.0" encoding="utf-8"?>
<ds:datastoreItem xmlns:ds="http://schemas.openxmlformats.org/officeDocument/2006/customXml" ds:itemID="{FBE02428-23B3-467F-9755-167FD8D44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fba19-d6b2-42ee-b58f-f9399da0ff92"/>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3</cp:revision>
  <dcterms:created xsi:type="dcterms:W3CDTF">2021-05-14T10:51:00Z</dcterms:created>
  <dcterms:modified xsi:type="dcterms:W3CDTF">2021-05-14T14:45:00Z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0x0101006648C95FD631904C9F7BA55B4A6CA1F4</vt:lpwstr>
  </property>
</Properties>
</file>